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EAAA" w14:textId="77777777" w:rsidR="00690D62" w:rsidRPr="00144D81" w:rsidRDefault="00690D62" w:rsidP="00690D62">
      <w:pPr>
        <w:spacing w:after="160" w:line="360" w:lineRule="auto"/>
        <w:jc w:val="center"/>
        <w:rPr>
          <w:rFonts w:asciiTheme="majorHAnsi" w:hAnsiTheme="majorHAnsi" w:cstheme="majorHAnsi"/>
          <w:bCs/>
          <w:sz w:val="24"/>
          <w:szCs w:val="24"/>
          <w:lang w:val="pl-PL"/>
        </w:rPr>
      </w:pPr>
    </w:p>
    <w:p w14:paraId="1F704650" w14:textId="77777777" w:rsidR="00690D62" w:rsidRPr="00144D81" w:rsidRDefault="00000000" w:rsidP="00690D62">
      <w:pPr>
        <w:spacing w:after="160" w:line="360" w:lineRule="auto"/>
        <w:jc w:val="center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144D81">
        <w:rPr>
          <w:rFonts w:asciiTheme="majorHAnsi" w:hAnsiTheme="majorHAnsi" w:cstheme="majorHAnsi"/>
          <w:bCs/>
          <w:sz w:val="24"/>
          <w:szCs w:val="24"/>
          <w:lang w:val="pl-PL"/>
        </w:rPr>
        <w:t>UMOWA nr PZOSiPO.………………</w:t>
      </w:r>
      <w:r w:rsidR="00690D62" w:rsidRPr="00144D81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(projekt)</w:t>
      </w:r>
    </w:p>
    <w:p w14:paraId="31463AA3" w14:textId="18DDE2F1" w:rsidR="00394AE3" w:rsidRPr="00144D81" w:rsidRDefault="00000000" w:rsidP="00690D62">
      <w:pPr>
        <w:spacing w:after="160" w:line="360" w:lineRule="auto"/>
        <w:jc w:val="center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144D81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zawarta w dniu ………………… </w:t>
      </w:r>
      <w:r w:rsidR="004009F6">
        <w:rPr>
          <w:rFonts w:asciiTheme="majorHAnsi" w:hAnsiTheme="majorHAnsi" w:cstheme="majorHAnsi"/>
          <w:bCs/>
          <w:sz w:val="24"/>
          <w:szCs w:val="24"/>
          <w:lang w:val="pl-PL"/>
        </w:rPr>
        <w:t>2026</w:t>
      </w:r>
      <w:r w:rsidRPr="00144D81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r. w Giżycku pomiędzy:</w:t>
      </w:r>
    </w:p>
    <w:p w14:paraId="6E44554E" w14:textId="77777777" w:rsidR="00690D62" w:rsidRPr="00320403" w:rsidRDefault="00690D62" w:rsidP="00690D62">
      <w:pPr>
        <w:widowControl w:val="0"/>
        <w:suppressAutoHyphens/>
        <w:spacing w:line="360" w:lineRule="auto"/>
        <w:rPr>
          <w:rFonts w:eastAsia="Lucida Sans Unicode" w:cs="Arial"/>
          <w:sz w:val="22"/>
          <w:lang w:val="pl-PL" w:eastAsia="zh-CN"/>
        </w:rPr>
      </w:pPr>
    </w:p>
    <w:p w14:paraId="4E898639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</w:pPr>
      <w:r w:rsidRPr="00320403"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  <w:t xml:space="preserve">Nabywca:  </w:t>
      </w:r>
    </w:p>
    <w:p w14:paraId="0CEF2056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</w:pPr>
      <w:r w:rsidRPr="00320403"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  <w:t xml:space="preserve">Powiat Giżycki  </w:t>
      </w:r>
    </w:p>
    <w:p w14:paraId="4CB83EBC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</w:pPr>
      <w:r w:rsidRPr="00320403"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  <w:t xml:space="preserve">Al. 1 Maja 14 11-500 Giżycko </w:t>
      </w:r>
    </w:p>
    <w:p w14:paraId="534B94AD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</w:pPr>
      <w:r w:rsidRPr="00320403"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  <w:t xml:space="preserve">NIP 8451862251 Regon 790671165 </w:t>
      </w:r>
    </w:p>
    <w:p w14:paraId="15939DA5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</w:pPr>
      <w:r w:rsidRPr="00320403">
        <w:rPr>
          <w:lang w:val="pl-PL"/>
        </w:rPr>
        <w:t>Zamawiający/Odbiorca/Płatnik</w:t>
      </w:r>
    </w:p>
    <w:p w14:paraId="5B1392E3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b/>
          <w:bCs/>
          <w:kern w:val="2"/>
          <w:sz w:val="24"/>
          <w:szCs w:val="24"/>
          <w:lang w:val="pl-PL"/>
          <w14:ligatures w14:val="standardContextual"/>
        </w:rPr>
      </w:pPr>
      <w:r w:rsidRPr="00320403">
        <w:rPr>
          <w:rFonts w:ascii="Calibri" w:eastAsia="Calibri" w:hAnsi="Calibri" w:cs="Calibri"/>
          <w:b/>
          <w:bCs/>
          <w:kern w:val="2"/>
          <w:sz w:val="24"/>
          <w:szCs w:val="24"/>
          <w:lang w:val="pl-PL"/>
          <w14:ligatures w14:val="standardContextual"/>
        </w:rPr>
        <w:t xml:space="preserve">Powiatowy Zespół Obsługi Szkół i Placówek Oświatowych  </w:t>
      </w:r>
    </w:p>
    <w:p w14:paraId="18F70767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</w:pPr>
      <w:r w:rsidRPr="00320403"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  <w:t xml:space="preserve">ul. Smętka 7 11-500 Giżycko  </w:t>
      </w:r>
    </w:p>
    <w:p w14:paraId="57E3B456" w14:textId="77777777" w:rsidR="00690D62" w:rsidRPr="00320403" w:rsidRDefault="00690D62" w:rsidP="00690D62">
      <w:pPr>
        <w:spacing w:line="360" w:lineRule="auto"/>
        <w:jc w:val="both"/>
        <w:rPr>
          <w:rFonts w:ascii="Calibri" w:eastAsia="Times New Roman" w:hAnsi="Calibri" w:cs="Calibri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320403">
        <w:rPr>
          <w:rFonts w:ascii="Calibri" w:eastAsia="Times New Roman" w:hAnsi="Calibri" w:cs="Calibri"/>
          <w:color w:val="000000"/>
          <w:kern w:val="2"/>
          <w:sz w:val="24"/>
          <w:szCs w:val="24"/>
          <w:lang w:val="pl-PL" w:eastAsia="pl-PL"/>
          <w14:ligatures w14:val="standardContextual"/>
        </w:rPr>
        <w:t>NIP 8451739094, REGON 510953225</w:t>
      </w:r>
    </w:p>
    <w:p w14:paraId="558A30BD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</w:pPr>
      <w:r w:rsidRPr="00320403"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  <w:t>który reprezentuje p. Małgorzata Czopińska - dyrektor</w:t>
      </w:r>
    </w:p>
    <w:p w14:paraId="317CB946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</w:pPr>
      <w:r w:rsidRPr="00320403"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  <w:t>zwanym dalej „Zamawiającym”</w:t>
      </w:r>
    </w:p>
    <w:p w14:paraId="18DC7A83" w14:textId="77777777" w:rsidR="00690D62" w:rsidRPr="00320403" w:rsidRDefault="00690D62" w:rsidP="00690D62">
      <w:pPr>
        <w:widowControl w:val="0"/>
        <w:suppressAutoHyphens/>
        <w:spacing w:line="360" w:lineRule="auto"/>
        <w:jc w:val="both"/>
        <w:rPr>
          <w:rFonts w:ascii="Calibri" w:eastAsia="Lucida Sans Unicode" w:hAnsi="Calibri" w:cs="Calibri"/>
          <w:sz w:val="24"/>
          <w:szCs w:val="24"/>
          <w:lang w:val="pl-PL" w:eastAsia="zh-CN"/>
        </w:rPr>
      </w:pPr>
    </w:p>
    <w:p w14:paraId="5D54C363" w14:textId="77777777" w:rsidR="00690D62" w:rsidRPr="00320403" w:rsidRDefault="00690D62" w:rsidP="00690D62">
      <w:pPr>
        <w:widowControl w:val="0"/>
        <w:suppressAutoHyphens/>
        <w:spacing w:line="360" w:lineRule="auto"/>
        <w:jc w:val="both"/>
        <w:rPr>
          <w:rFonts w:ascii="Calibri" w:eastAsia="Lucida Sans Unicode" w:hAnsi="Calibri" w:cs="Calibri"/>
          <w:sz w:val="24"/>
          <w:szCs w:val="24"/>
          <w:lang w:val="pl-PL" w:eastAsia="zh-CN"/>
        </w:rPr>
      </w:pPr>
      <w:r w:rsidRPr="00320403">
        <w:rPr>
          <w:rFonts w:ascii="Calibri" w:eastAsia="Lucida Sans Unicode" w:hAnsi="Calibri" w:cs="Calibri"/>
          <w:sz w:val="24"/>
          <w:szCs w:val="24"/>
          <w:lang w:val="pl-PL" w:eastAsia="zh-CN"/>
        </w:rPr>
        <w:t>a ……………………</w:t>
      </w:r>
    </w:p>
    <w:p w14:paraId="17D897F7" w14:textId="77777777" w:rsidR="00690D62" w:rsidRPr="00320403" w:rsidRDefault="00690D62" w:rsidP="00690D62">
      <w:pPr>
        <w:widowControl w:val="0"/>
        <w:suppressAutoHyphens/>
        <w:spacing w:line="360" w:lineRule="auto"/>
        <w:jc w:val="both"/>
        <w:rPr>
          <w:rFonts w:ascii="Calibri" w:eastAsia="Lucida Sans Unicode" w:hAnsi="Calibri" w:cs="Calibri"/>
          <w:sz w:val="24"/>
          <w:szCs w:val="24"/>
          <w:lang w:val="pl-PL" w:eastAsia="zh-CN"/>
        </w:rPr>
      </w:pPr>
      <w:r w:rsidRPr="00320403">
        <w:rPr>
          <w:rFonts w:ascii="Calibri" w:eastAsia="Lucida Sans Unicode" w:hAnsi="Calibri" w:cs="Calibri"/>
          <w:sz w:val="24"/>
          <w:szCs w:val="24"/>
          <w:lang w:val="pl-PL" w:eastAsia="zh-CN"/>
        </w:rPr>
        <w:t>prowadzącym działalność gospodarczą pod nazwą:</w:t>
      </w:r>
    </w:p>
    <w:p w14:paraId="6B4AA0E4" w14:textId="77777777" w:rsidR="00690D62" w:rsidRPr="00320403" w:rsidRDefault="00690D62" w:rsidP="00690D62">
      <w:pPr>
        <w:widowControl w:val="0"/>
        <w:suppressAutoHyphens/>
        <w:spacing w:line="360" w:lineRule="auto"/>
        <w:jc w:val="both"/>
        <w:rPr>
          <w:rFonts w:ascii="Calibri" w:eastAsia="Lucida Sans Unicode" w:hAnsi="Calibri" w:cs="Calibri"/>
          <w:sz w:val="24"/>
          <w:szCs w:val="24"/>
          <w:lang w:val="pl-PL" w:eastAsia="zh-CN"/>
        </w:rPr>
      </w:pPr>
      <w:r w:rsidRPr="00320403">
        <w:rPr>
          <w:rFonts w:ascii="Calibri" w:eastAsia="Lucida Sans Unicode" w:hAnsi="Calibri" w:cs="Calibri"/>
          <w:b/>
          <w:bCs/>
          <w:sz w:val="24"/>
          <w:szCs w:val="24"/>
          <w:lang w:val="pl-PL" w:eastAsia="zh-CN"/>
        </w:rPr>
        <w:t>…………………………….</w:t>
      </w:r>
    </w:p>
    <w:p w14:paraId="290B3394" w14:textId="77777777" w:rsidR="00690D62" w:rsidRPr="00320403" w:rsidRDefault="00690D62" w:rsidP="00690D62">
      <w:pPr>
        <w:widowControl w:val="0"/>
        <w:suppressAutoHyphens/>
        <w:spacing w:line="360" w:lineRule="auto"/>
        <w:jc w:val="both"/>
        <w:rPr>
          <w:rFonts w:ascii="Calibri" w:eastAsia="Lucida Sans Unicode" w:hAnsi="Calibri" w:cs="Calibri"/>
          <w:sz w:val="24"/>
          <w:szCs w:val="24"/>
          <w:lang w:val="pl-PL" w:eastAsia="zh-CN"/>
        </w:rPr>
      </w:pPr>
      <w:r w:rsidRPr="00320403">
        <w:rPr>
          <w:rFonts w:ascii="Calibri" w:eastAsia="Lucida Sans Unicode" w:hAnsi="Calibri" w:cs="Calibri"/>
          <w:sz w:val="24"/>
          <w:szCs w:val="24"/>
          <w:lang w:val="pl-PL" w:eastAsia="zh-CN"/>
        </w:rPr>
        <w:t>NIP: …………………………..</w:t>
      </w:r>
    </w:p>
    <w:p w14:paraId="2DC68C35" w14:textId="77777777" w:rsidR="00690D62" w:rsidRPr="00320403" w:rsidRDefault="00690D62" w:rsidP="00690D62">
      <w:pPr>
        <w:widowControl w:val="0"/>
        <w:suppressAutoHyphens/>
        <w:spacing w:line="360" w:lineRule="auto"/>
        <w:jc w:val="both"/>
        <w:rPr>
          <w:rFonts w:ascii="Calibri" w:eastAsia="Lucida Sans Unicode" w:hAnsi="Calibri" w:cs="Calibri"/>
          <w:sz w:val="24"/>
          <w:szCs w:val="24"/>
          <w:lang w:val="pl-PL" w:eastAsia="zh-CN"/>
        </w:rPr>
      </w:pPr>
      <w:r w:rsidRPr="00320403">
        <w:rPr>
          <w:rFonts w:ascii="Calibri" w:eastAsia="Lucida Sans Unicode" w:hAnsi="Calibri" w:cs="Calibri"/>
          <w:sz w:val="24"/>
          <w:szCs w:val="24"/>
          <w:lang w:val="pl-PL" w:eastAsia="zh-CN"/>
        </w:rPr>
        <w:t>którą reprezentuje p. ……………………………………………….</w:t>
      </w:r>
    </w:p>
    <w:p w14:paraId="34FDA61F" w14:textId="77777777" w:rsidR="00690D62" w:rsidRPr="00320403" w:rsidRDefault="00690D62" w:rsidP="00690D62">
      <w:pPr>
        <w:spacing w:line="360" w:lineRule="auto"/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</w:pPr>
      <w:r w:rsidRPr="00320403">
        <w:rPr>
          <w:rFonts w:ascii="Calibri" w:eastAsia="Calibri" w:hAnsi="Calibri" w:cs="Calibri"/>
          <w:kern w:val="2"/>
          <w:sz w:val="24"/>
          <w:szCs w:val="24"/>
          <w:lang w:val="pl-PL"/>
          <w14:ligatures w14:val="standardContextual"/>
        </w:rPr>
        <w:t>zwanym dalej „Wykonawcą”</w:t>
      </w:r>
    </w:p>
    <w:p w14:paraId="2FAB262E" w14:textId="77777777" w:rsidR="00320403" w:rsidRPr="00320403" w:rsidRDefault="00320403" w:rsidP="00690D62">
      <w:pPr>
        <w:keepNext/>
        <w:spacing w:before="120" w:after="40" w:line="360" w:lineRule="auto"/>
        <w:rPr>
          <w:b/>
          <w:lang w:val="pl-PL"/>
        </w:rPr>
      </w:pPr>
    </w:p>
    <w:p w14:paraId="4959876C" w14:textId="77777777" w:rsidR="00320403" w:rsidRPr="00320403" w:rsidRDefault="00320403" w:rsidP="00690D62">
      <w:pPr>
        <w:keepNext/>
        <w:spacing w:before="120" w:after="40" w:line="360" w:lineRule="auto"/>
        <w:rPr>
          <w:b/>
          <w:lang w:val="pl-PL"/>
        </w:rPr>
      </w:pPr>
    </w:p>
    <w:p w14:paraId="70F99BC9" w14:textId="77777777" w:rsidR="00144D81" w:rsidRDefault="00144D81" w:rsidP="00144D81">
      <w:pPr>
        <w:keepNext/>
        <w:spacing w:before="120" w:after="40" w:line="360" w:lineRule="auto"/>
        <w:rPr>
          <w:b/>
          <w:lang w:val="pl-PL"/>
        </w:rPr>
      </w:pPr>
    </w:p>
    <w:p w14:paraId="37942C70" w14:textId="16FFDE23" w:rsidR="00394AE3" w:rsidRPr="00320403" w:rsidRDefault="00000000" w:rsidP="00144D81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1</w:t>
      </w:r>
      <w:r w:rsidRPr="00320403">
        <w:rPr>
          <w:b/>
          <w:lang w:val="pl-PL"/>
        </w:rPr>
        <w:br/>
        <w:t>Przedmiot umowy</w:t>
      </w:r>
    </w:p>
    <w:p w14:paraId="779EF4BB" w14:textId="282D4151" w:rsidR="00144D81" w:rsidRPr="00144D81" w:rsidRDefault="00000000" w:rsidP="00144D81">
      <w:pPr>
        <w:pStyle w:val="Akapitzlist"/>
        <w:numPr>
          <w:ilvl w:val="0"/>
          <w:numId w:val="22"/>
        </w:numPr>
        <w:spacing w:line="360" w:lineRule="auto"/>
        <w:jc w:val="both"/>
        <w:rPr>
          <w:lang w:val="pl-PL"/>
        </w:rPr>
      </w:pPr>
      <w:r w:rsidRPr="00144D81">
        <w:rPr>
          <w:lang w:val="pl-PL"/>
        </w:rPr>
        <w:t>Zamawiający zleca, a Wykonawca zobowiązuje się do aktualizacji dokumentacji projektowo-kosztorysowej z 2016 r. oraz opracowania projektu energooszczędnego oświetlenia dla zadania pn. „</w:t>
      </w:r>
      <w:r w:rsidR="003F1D66">
        <w:rPr>
          <w:lang w:val="pl-PL"/>
        </w:rPr>
        <w:t>Budowa boisk wielofunkcyjnego wraz z z</w:t>
      </w:r>
      <w:r w:rsidR="003F1D66" w:rsidRPr="00144D81">
        <w:rPr>
          <w:lang w:val="pl-PL"/>
        </w:rPr>
        <w:t>agospodarowani</w:t>
      </w:r>
      <w:r w:rsidR="003F1D66">
        <w:rPr>
          <w:lang w:val="pl-PL"/>
        </w:rPr>
        <w:t>e</w:t>
      </w:r>
      <w:r w:rsidR="003F1D66" w:rsidRPr="00144D81">
        <w:rPr>
          <w:lang w:val="pl-PL"/>
        </w:rPr>
        <w:t>m</w:t>
      </w:r>
      <w:r w:rsidRPr="00144D81">
        <w:rPr>
          <w:lang w:val="pl-PL"/>
        </w:rPr>
        <w:t xml:space="preserve"> terenu przy Zespole Szkół Elektronicznych i Informatycznych im. KEN w Giżycku”, wraz z pełnieniem nadzoru autorskiego, zwanego dalej „Przedmiotem umowy”.</w:t>
      </w:r>
    </w:p>
    <w:p w14:paraId="337658BD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Inwestycja będzie realizowana przy ul. Mickiewicza 23 w Giżycku, na terenie wskazanym w archiwalnej dokumentacji projektowej udostępnionej przez Zamawiającego.</w:t>
      </w:r>
    </w:p>
    <w:p w14:paraId="5E371403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Szczegółowy zakres Przedmiotu umowy określają:</w:t>
      </w:r>
    </w:p>
    <w:p w14:paraId="0207B0A1" w14:textId="1CC0BC0E" w:rsidR="00394AE3" w:rsidRPr="00320403" w:rsidRDefault="00000000" w:rsidP="00320403">
      <w:pPr>
        <w:pStyle w:val="Akapitzlist"/>
        <w:numPr>
          <w:ilvl w:val="0"/>
          <w:numId w:val="15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Zapytanie ofertowe wraz z załącznikami, stanowiące załącznik nr 1 do umowy;</w:t>
      </w:r>
    </w:p>
    <w:p w14:paraId="7C0FB56D" w14:textId="4631A3BB" w:rsidR="00394AE3" w:rsidRPr="00320403" w:rsidRDefault="00000000" w:rsidP="00320403">
      <w:pPr>
        <w:pStyle w:val="Akapitzlist"/>
        <w:numPr>
          <w:ilvl w:val="0"/>
          <w:numId w:val="15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oferta Wykonawcy, stanowiąca załącznik nr 2 do umowy;</w:t>
      </w:r>
    </w:p>
    <w:p w14:paraId="01B0057F" w14:textId="6A78CF92" w:rsidR="00394AE3" w:rsidRPr="00320403" w:rsidRDefault="00000000" w:rsidP="00320403">
      <w:pPr>
        <w:pStyle w:val="Akapitzlist"/>
        <w:numPr>
          <w:ilvl w:val="0"/>
          <w:numId w:val="15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wykaz osób skierowanych do realizacji zamówienia, stanowiący załącznik nr 3 do umowy.</w:t>
      </w:r>
    </w:p>
    <w:p w14:paraId="58CF9D18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W razie rozbieżności pomiędzy dokumentami wymienionymi w ust. 3 pierwszeństwo mają postanowienia umowy, następnie Zapytania ofertowego, a następnie oferty Wykonawcy.</w:t>
      </w:r>
    </w:p>
    <w:p w14:paraId="0ADCA7DF" w14:textId="77777777" w:rsidR="00E26860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 xml:space="preserve">5. </w:t>
      </w:r>
      <w:r w:rsidR="00E26860" w:rsidRPr="00E26860">
        <w:rPr>
          <w:lang w:val="pl-PL"/>
        </w:rPr>
        <w:t>Dokumentacja projektowa z 2016 r., do której Zamawiający posiada prawa umożliwiające jej aktualizację i wykonywanie opracowań, stanowi materiał wyjściowy do realizacji przedmiotu umowy. Wykonawca zobowiązuje się do jej weryfikacji oraz opracowania kompletnej, zaktualizowanej dokumentacji projektowo-kosztorysowej zgodnie z wymaganiami Zamawiającego i obowiązującymi przepisami prawa</w:t>
      </w:r>
    </w:p>
    <w:p w14:paraId="0A3FF419" w14:textId="43C5806D" w:rsidR="00394AE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6. Wykonawca oświadcza, że zapoznał się z zakresem zamówienia, warunkami terenowymi możliwymi do rozpoznania przed zawarciem umowy oraz dokumentami udostępnionymi przez Zamawiającego i nie zgłasza zastrzeżeń uniemożliwiających wykonanie Przedmiotu umowy.</w:t>
      </w:r>
    </w:p>
    <w:p w14:paraId="7F77FCA6" w14:textId="77777777" w:rsidR="00E26860" w:rsidRPr="00320403" w:rsidRDefault="00E26860" w:rsidP="00E26860">
      <w:pPr>
        <w:spacing w:line="360" w:lineRule="auto"/>
        <w:jc w:val="both"/>
        <w:rPr>
          <w:lang w:val="pl-PL"/>
        </w:rPr>
      </w:pPr>
    </w:p>
    <w:p w14:paraId="52840792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2</w:t>
      </w:r>
      <w:r w:rsidRPr="00320403">
        <w:rPr>
          <w:b/>
          <w:lang w:val="pl-PL"/>
        </w:rPr>
        <w:br/>
        <w:t>Zakres i sposób wykonania dokumentacji</w:t>
      </w:r>
    </w:p>
    <w:p w14:paraId="2E23577D" w14:textId="37C0143E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 xml:space="preserve">1. Dokumentacja obejmuje wszystkie opracowania niezbędne do przygotowania i realizacji inwestycji, </w:t>
      </w:r>
      <w:r w:rsidR="00320403">
        <w:rPr>
          <w:lang w:val="pl-PL"/>
        </w:rPr>
        <w:br/>
      </w:r>
      <w:r w:rsidRPr="00320403">
        <w:rPr>
          <w:lang w:val="pl-PL"/>
        </w:rPr>
        <w:t xml:space="preserve">w szczególności aktualizację zagospodarowania terenu i obiektów sportowych, projekt energooszczędnego oświetlenia, ciągi komunikacyjne uwzględniające potrzeby osób mających </w:t>
      </w:r>
      <w:r w:rsidRPr="00320403">
        <w:rPr>
          <w:lang w:val="pl-PL"/>
        </w:rPr>
        <w:lastRenderedPageBreak/>
        <w:t xml:space="preserve">trudności w poruszaniu się, drogę ewakuacyjną, siłownię zewnętrzną, stojak rowerowy, odwodnienie, zieleń i ewentualną wycinkę drzew, ogrodzenia, usunięcie kolizji, wymagane projekty branżowe, </w:t>
      </w:r>
      <w:proofErr w:type="spellStart"/>
      <w:r w:rsidRPr="00320403">
        <w:rPr>
          <w:lang w:val="pl-PL"/>
        </w:rPr>
        <w:t>STWiORB</w:t>
      </w:r>
      <w:proofErr w:type="spellEnd"/>
      <w:r w:rsidRPr="00320403">
        <w:rPr>
          <w:lang w:val="pl-PL"/>
        </w:rPr>
        <w:t>, przedmiary, kosztorysy inwestorskie, zestawienie kosztów oraz wymagane uzgodnienia, decyzje i zezwolenia.</w:t>
      </w:r>
    </w:p>
    <w:p w14:paraId="1CE01C05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Dokumentacja ma obejmować wszystkie elementy zakresu funkcjonalnego wskazane w Zapytaniu ofertowym. Ostateczne rozmieszczenie, wymiary oraz rozwiązania techniczne i materiałowe poszczególnych elementów zostaną określone w koncepcji zatwierdzonej przez Zamawiającego, z uwzględnieniem warunków terenowych, technicznych i możliwości realizacyjnych inwestycji.</w:t>
      </w:r>
    </w:p>
    <w:p w14:paraId="5C9FBBD7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Dokumentację należy opracować zgodnie z przepisami prawa obowiązującymi na dzień jej przekazania Zamawiającemu, zasadami wiedzy technicznej, właściwymi normami oraz wymaganiami Zamawiającego określonymi w dokumentach zamówienia i zatwierdzonej koncepcji.</w:t>
      </w:r>
    </w:p>
    <w:p w14:paraId="76F600A4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 xml:space="preserve">4. Dokumentacja będzie stanowiła opis przedmiotu zamówienia w przyszłym postępowaniu o udzielenie zamówienia publicznego na wykonanie robót budowlanych. Projekty, przedmiary, kosztorysy i </w:t>
      </w:r>
      <w:proofErr w:type="spellStart"/>
      <w:r w:rsidRPr="00320403">
        <w:rPr>
          <w:lang w:val="pl-PL"/>
        </w:rPr>
        <w:t>STWiORB</w:t>
      </w:r>
      <w:proofErr w:type="spellEnd"/>
      <w:r w:rsidRPr="00320403">
        <w:rPr>
          <w:lang w:val="pl-PL"/>
        </w:rPr>
        <w:t xml:space="preserve"> muszą być kompletne, spójne i wzajemnie zgodne.</w:t>
      </w:r>
    </w:p>
    <w:p w14:paraId="5683961A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 xml:space="preserve">5. Dokumentacja nie może wskazywać konkretnego producenta, modelu, znaku towarowego ani źródła pochodzenia. Jeżeli użycie takiego odniesienia jest niezbędne, Wykonawca zastosuje sformułowanie </w:t>
      </w:r>
      <w:r w:rsidRPr="00320403">
        <w:rPr>
          <w:u w:val="single"/>
          <w:lang w:val="pl-PL"/>
        </w:rPr>
        <w:t>„lub równoważny” oraz określi mierzalne kryteria oceny równoważności.</w:t>
      </w:r>
    </w:p>
    <w:p w14:paraId="11224D79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6. Wykonawca zapewni, na własny koszt, udział wszystkich osób posiadających uprawnienia budowlane i kwalifikacje wymagane do prawidłowego wykonania kompletnej dokumentacji. Każda część dokumentacji musi zostać opracowana i podpisana przez osobę posiadającą uprawnienia właściwe dla danej branży.</w:t>
      </w:r>
    </w:p>
    <w:p w14:paraId="6C02CF41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7. Głównym projektantem i koordynatorem prac projektowych będzie osoba wskazana w załączniku nr 3 do umowy. Odpowiada ona za koordynację wszystkich opracowań branżowych oraz ich wzajemną zgodność.</w:t>
      </w:r>
    </w:p>
    <w:p w14:paraId="42D5E893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8. Zmiana osoby, o której mowa w ust. 7, wymaga uprzedniej pisemnej zgody Zamawiającego i jest dopuszczalna wyłącznie na osobę spełniającą wymagania określone w Zapytaniu ofertowym. Zmiana pozostałych projektantów wymaga niezwłocznego poinformowania Zamawiającego i zapewnienia osoby posiadającej wymagane uprawnienia.</w:t>
      </w:r>
    </w:p>
    <w:p w14:paraId="234821E7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3</w:t>
      </w:r>
      <w:r w:rsidRPr="00320403">
        <w:rPr>
          <w:b/>
          <w:lang w:val="pl-PL"/>
        </w:rPr>
        <w:br/>
        <w:t>Koncepcja, konsultacje i postępowanie administracyjne</w:t>
      </w:r>
    </w:p>
    <w:p w14:paraId="21494DDF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 xml:space="preserve">1. </w:t>
      </w:r>
      <w:r w:rsidRPr="00320403">
        <w:rPr>
          <w:b/>
          <w:bCs/>
          <w:lang w:val="pl-PL"/>
        </w:rPr>
        <w:t>W terminie 30 dni kalendarzowych od dnia zawarcia umowy Wykonawca przedstawi Zamawiającemu koncepcję</w:t>
      </w:r>
      <w:r w:rsidRPr="00320403">
        <w:rPr>
          <w:lang w:val="pl-PL"/>
        </w:rPr>
        <w:t xml:space="preserve"> obejmującą co najmniej plan zagospodarowania terenu, rozmieszczenie obiektów, przebieg ciągów komunikacyjnych i drogi ewakuacyjnej, lokalizację stojaka rowerowego, </w:t>
      </w:r>
      <w:r w:rsidRPr="00320403">
        <w:rPr>
          <w:lang w:val="pl-PL"/>
        </w:rPr>
        <w:lastRenderedPageBreak/>
        <w:t>propozycję urządzeń siłowni zewnętrznej, rozwiązania odwodnienia i oświetlenia oraz wstępne zestawienie kosztów.</w:t>
      </w:r>
    </w:p>
    <w:p w14:paraId="143D2B46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Wraz z koncepcją Wykonawca przedstawi porównanie co najmniej trzech rodzajów nawierzchni sportowych możliwych do zastosowania, obejmujące podstawowe parametry, trwałość, sposób konserwacji, koszty wykonania i przewidywane koszty użytkowania.</w:t>
      </w:r>
    </w:p>
    <w:p w14:paraId="09B1C5F2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Dalsze prace projektowe będą prowadzone po zaakceptowaniu koncepcji przez Zamawiającego. Akceptacja koncepcji nie zwalnia Wykonawcy z odpowiedzialności za kompletność, zgodność z prawem i prawidłowość przyjętych rozwiązań.</w:t>
      </w:r>
    </w:p>
    <w:p w14:paraId="04037A28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Wykonawca będzie uczestniczył w konsultacjach i spotkaniach roboczych z Zamawiającym, niezbędnych do uzgodnienia i doprecyzowania rozwiązań funkcjonalnych, technicznych i organizacyjnych. Terminy, częstotliwość i forma spotkań będą ustalane odpowiednio do postępu prac projektowych. Udział w konsultacjach i spotkaniach jest objęty wynagrodzeniem umownym.</w:t>
      </w:r>
    </w:p>
    <w:p w14:paraId="14720E93" w14:textId="77777777" w:rsidR="002641F2" w:rsidRPr="00320403" w:rsidRDefault="00000000" w:rsidP="00320403">
      <w:p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5. W ramach konsultacji Zamawiający może doprecyzować rozwiązania oraz wskazać dodatkowe elementy funkcjonalnie związane z przedmiotem umowy, jeżeli nie stanowią one odrębnej inwestycji ani zasadniczej zmiany charakteru zamówienia. Ich uwzględnienie w dokumentacji jest objęte wynagrodzeniem umownym.</w:t>
      </w:r>
    </w:p>
    <w:p w14:paraId="76A5E029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6. Wykonawca jest zobowiązany pozyskać aktualną mapę do celów projektowych, wykonać niezbędne pomiary, inwentaryzacje i badania, ustalić przebieg istniejących sieci, uzyskać wymagane warunki techniczne, opracować rozwiązania usunięcia kolizji oraz uzyskać wszystkie opinie, uzgodnienia, decyzje i zezwolenia niezbędne do realizacji inwestycji.</w:t>
      </w:r>
    </w:p>
    <w:p w14:paraId="54957F07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7. Wykonawca przygotuje i złoży, na podstawie pełnomocnictwa udzielonego przez Zamawiającego, kompletny wniosek o pozwolenie na budowę albo dokona zgłoszenia robót budowlanych oraz będzie dokonywał wymaganych uzupełnień i poprawek dokumentacji do czasu uzyskania decyzji umożliwiającej realizację inwestycji albo skutecznego zakończenia procedury zgłoszenia.</w:t>
      </w:r>
    </w:p>
    <w:p w14:paraId="06370C62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8. Zamawiający udzieli Wykonawcy niezbędnych pełnomocnictw oraz przekaże posiadane dokumenty, których uzyskanie pozostaje w wyłącznej kompetencji Zamawiającego.</w:t>
      </w:r>
    </w:p>
    <w:p w14:paraId="08E2C11B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4</w:t>
      </w:r>
      <w:r w:rsidRPr="00320403">
        <w:rPr>
          <w:b/>
          <w:lang w:val="pl-PL"/>
        </w:rPr>
        <w:br/>
        <w:t>Terminy realizacji</w:t>
      </w:r>
    </w:p>
    <w:p w14:paraId="7E16D071" w14:textId="53704F6D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 xml:space="preserve">1. Wykonawca, w terminie do </w:t>
      </w:r>
      <w:r w:rsidR="004009F6">
        <w:rPr>
          <w:b/>
          <w:bCs/>
          <w:lang w:val="pl-PL"/>
        </w:rPr>
        <w:t>29</w:t>
      </w:r>
      <w:r w:rsidR="006E55F6" w:rsidRPr="006E55F6">
        <w:rPr>
          <w:b/>
          <w:bCs/>
          <w:lang w:val="pl-PL"/>
        </w:rPr>
        <w:t>.</w:t>
      </w:r>
      <w:r w:rsidR="004009F6">
        <w:rPr>
          <w:b/>
          <w:bCs/>
          <w:lang w:val="pl-PL"/>
        </w:rPr>
        <w:t>01</w:t>
      </w:r>
      <w:r w:rsidR="006E55F6" w:rsidRPr="006E55F6">
        <w:rPr>
          <w:b/>
          <w:bCs/>
          <w:lang w:val="pl-PL"/>
        </w:rPr>
        <w:t>.202</w:t>
      </w:r>
      <w:r w:rsidR="004009F6">
        <w:rPr>
          <w:b/>
          <w:bCs/>
          <w:lang w:val="pl-PL"/>
        </w:rPr>
        <w:t>7</w:t>
      </w:r>
      <w:r w:rsidRPr="006E55F6">
        <w:rPr>
          <w:b/>
          <w:bCs/>
          <w:lang w:val="pl-PL"/>
        </w:rPr>
        <w:t xml:space="preserve"> </w:t>
      </w:r>
      <w:r w:rsidRPr="00320403">
        <w:rPr>
          <w:lang w:val="pl-PL"/>
        </w:rPr>
        <w:t xml:space="preserve">r., opracuje i przekaże Zamawiającemu kompletną dokumentację oraz złoży, na podstawie udzielonego pełnomocnictwa, kompletny wniosek </w:t>
      </w:r>
      <w:r w:rsidR="00320403">
        <w:rPr>
          <w:lang w:val="pl-PL"/>
        </w:rPr>
        <w:br/>
      </w:r>
      <w:r w:rsidRPr="00320403">
        <w:rPr>
          <w:lang w:val="pl-PL"/>
        </w:rPr>
        <w:t>o pozwolenie na budowę albo dokona zgłoszenia robót budowlanych, przekazując Zamawiającemu potwierdzenie jego złożenia.</w:t>
      </w:r>
    </w:p>
    <w:p w14:paraId="4C4782A0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lastRenderedPageBreak/>
        <w:t>2. Po upływie terminu, o którym mowa w ust. 1, Wykonawca zobowiązany jest dokonywać wymaganych uzupełnień i poprawek dokumentacji do czasu uzyskania decyzji umożliwiającej realizację inwestycji albo skutecznego zakończenia procedury zgłoszenia, bez prawa do dodatkowego wynagrodzenia.</w:t>
      </w:r>
    </w:p>
    <w:p w14:paraId="6E6B0C77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Terminy wykonania poszczególnych czynności pośrednich, w tym przekazywania materiałów do konsultacji, mogą być ustalane przez Strony w harmonogramie roboczym. Harmonogram nie może naruszać terminu określonego w ust. 1.</w:t>
      </w:r>
    </w:p>
    <w:p w14:paraId="1BCA10FE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Termin realizacji może zostać przedłużony wyłącznie w przypadkach określonych w § 11 umowy.</w:t>
      </w:r>
    </w:p>
    <w:p w14:paraId="31FA9925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5</w:t>
      </w:r>
      <w:r w:rsidRPr="00320403">
        <w:rPr>
          <w:b/>
          <w:lang w:val="pl-PL"/>
        </w:rPr>
        <w:br/>
        <w:t>Współpraca przy postępowaniu na roboty budowlane i nadzór autorski</w:t>
      </w:r>
    </w:p>
    <w:p w14:paraId="75D1F51B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1. Przez okres 3 lat od dnia podpisania protokołu odbioru dokumentacji Wykonawca będzie, bez dodatkowego wynagrodzenia:</w:t>
      </w:r>
    </w:p>
    <w:p w14:paraId="12B516C1" w14:textId="6535FDB0" w:rsidR="00394AE3" w:rsidRPr="00320403" w:rsidRDefault="00000000" w:rsidP="00320403">
      <w:pPr>
        <w:pStyle w:val="Akapitzlist"/>
        <w:numPr>
          <w:ilvl w:val="0"/>
          <w:numId w:val="16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udzielał odpowiedzi na pytania dotyczące dokumentacji i sporządzał wyjaśnienia techniczne;</w:t>
      </w:r>
    </w:p>
    <w:p w14:paraId="4836AD06" w14:textId="62B66AD3" w:rsidR="00394AE3" w:rsidRPr="00320403" w:rsidRDefault="00000000" w:rsidP="00320403">
      <w:pPr>
        <w:pStyle w:val="Akapitzlist"/>
        <w:numPr>
          <w:ilvl w:val="0"/>
          <w:numId w:val="16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poprawiał błędy i uzupełniał braki dokumentacji;</w:t>
      </w:r>
    </w:p>
    <w:p w14:paraId="7498A0E2" w14:textId="5816BF7F" w:rsidR="00394AE3" w:rsidRPr="00320403" w:rsidRDefault="00000000" w:rsidP="00320403">
      <w:pPr>
        <w:pStyle w:val="Akapitzlist"/>
        <w:numPr>
          <w:ilvl w:val="0"/>
          <w:numId w:val="16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opiniował rozwiązania równoważne;</w:t>
      </w:r>
    </w:p>
    <w:p w14:paraId="1E60F8E9" w14:textId="2750F964" w:rsidR="00394AE3" w:rsidRPr="00320403" w:rsidRDefault="00000000" w:rsidP="00320403">
      <w:pPr>
        <w:pStyle w:val="Akapitzlist"/>
        <w:numPr>
          <w:ilvl w:val="0"/>
          <w:numId w:val="16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dokona maksymalnie dwóch aktualizacji kosztorysów inwestorskich;</w:t>
      </w:r>
    </w:p>
    <w:p w14:paraId="0939D166" w14:textId="7FFE2916" w:rsidR="00394AE3" w:rsidRPr="00320403" w:rsidRDefault="00000000" w:rsidP="00320403">
      <w:pPr>
        <w:pStyle w:val="Akapitzlist"/>
        <w:numPr>
          <w:ilvl w:val="0"/>
          <w:numId w:val="16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dokonywał zmian formalnych i redakcyjnych wymaganych przy ubieganiu się przez Zamawiającego o dofinansowanie.</w:t>
      </w:r>
    </w:p>
    <w:p w14:paraId="0A22E5DD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Obowiązki określone w ust. 1 nie obejmują projektowania odrębnej inwestycji ani zasadniczej zmiany zakresu inwestycji. Ograniczenie to nie dotyczy doprecyzowania rozwiązań ani uwzględnienia dodatkowych elementów funkcjonalnie związanych z przedmiotem umowy, uzgodnionych przed zatwierdzeniem ostatecznej dokumentacji.</w:t>
      </w:r>
    </w:p>
    <w:p w14:paraId="77D8FE69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Wykonawca zapewni pełnienie wielobranżowego nadzoru autorskiego od dnia rozpoczęcia robót budowlanych realizowanych na podstawie dokumentacji do dnia ich odbioru końcowego.</w:t>
      </w:r>
    </w:p>
    <w:p w14:paraId="5AA50C03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W ramach wynagrodzenia umownego Wykonawca zapewni maksymalnie 10 wizyt na terenie inwestycji. Za jedną wizytę uważa się jednokrotny przyjazd jednego lub kilku projektantów, zależnie od zakresu zagadnienia wymagającego rozstrzygnięcia.</w:t>
      </w:r>
    </w:p>
    <w:p w14:paraId="08CAB153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5. Wyjaśnienia udzielane drogą elektroniczną, opiniowanie rozwiązań zamiennych oraz udział w spotkaniach zdalnych nie pomniejszają liczby wizyt.</w:t>
      </w:r>
    </w:p>
    <w:p w14:paraId="630175A5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6. Zamawiający będzie zgłaszał konieczność odbycia wizyty z co najmniej 2-dniowym wyprzedzeniem, z wyjątkiem sytuacji wymagających niezwłocznej interwencji projektanta. Wszystkie koszty nadzoru autorskiego, w tym koszty dojazdu, są zawarte w wynagrodzeniu umownym.</w:t>
      </w:r>
    </w:p>
    <w:p w14:paraId="4A0B397F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lastRenderedPageBreak/>
        <w:t>7. Wykonawca udzieli odpowiedzi, opinii lub wyjaśnień w terminie wyznaczonym przez Zamawiającego, odpowiednim do charakteru sprawy, nie krótszym niż 2 dni robocze, chyba że pilność sprawy wynika z konieczności zapobieżenia przerwaniu robót lub powstaniu szkody.</w:t>
      </w:r>
    </w:p>
    <w:p w14:paraId="2BA98EF6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6</w:t>
      </w:r>
      <w:r w:rsidRPr="00320403">
        <w:rPr>
          <w:b/>
          <w:lang w:val="pl-PL"/>
        </w:rPr>
        <w:br/>
        <w:t>Forma przekazania i odbiór dokumentacji</w:t>
      </w:r>
    </w:p>
    <w:p w14:paraId="22DE3455" w14:textId="784B21C5" w:rsidR="00394AE3" w:rsidRPr="00320403" w:rsidRDefault="00000000" w:rsidP="00553F8D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1. Dokumentację należy przekazać w trzech kompletnych egzemplarzach papierowych oraz w wersji elektronicznej</w:t>
      </w:r>
      <w:r w:rsidR="00320403">
        <w:rPr>
          <w:lang w:val="pl-PL"/>
        </w:rPr>
        <w:t>.</w:t>
      </w:r>
    </w:p>
    <w:p w14:paraId="418A66DD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Pliki muszą być uporządkowane według branż i części inwestycji oraz nie mogą być zabezpieczone przed edycją, kopiowaniem lub drukowaniem.</w:t>
      </w:r>
    </w:p>
    <w:p w14:paraId="7598F8C9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Wykonawca wraz z dokumentacją przekaże pisemne oświadczenie, że dokumentacja jest kompletna z punktu widzenia celu, któremu ma służyć, wzajemnie skoordynowana, zgodna z obowiązującymi przepisami, właściwymi normami i zasadami wiedzy technicznej oraz że została wykonana w stanie kompletnym z punktu widzenia postępowania o udzielenie zamówienia na roboty budowlane i realizacji tych robót.</w:t>
      </w:r>
    </w:p>
    <w:p w14:paraId="088D2252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Przekazanie dokumentacji nastąpi w siedzibie Zamawiającego na podstawie protokołu przekazania. Zamawiający w terminie 10 dni roboczych od dnia przekazania dokona weryfikacji kompletności dokumentacji i:</w:t>
      </w:r>
    </w:p>
    <w:p w14:paraId="296A5B76" w14:textId="7304E64A" w:rsidR="00394AE3" w:rsidRPr="00320403" w:rsidRDefault="00000000" w:rsidP="00320403">
      <w:pPr>
        <w:pStyle w:val="Akapitzlist"/>
        <w:numPr>
          <w:ilvl w:val="0"/>
          <w:numId w:val="17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podpisze protokół odbioru bez zastrzeżeń albo</w:t>
      </w:r>
    </w:p>
    <w:p w14:paraId="70439621" w14:textId="0E0C014B" w:rsidR="00394AE3" w:rsidRPr="00320403" w:rsidRDefault="00000000" w:rsidP="00320403">
      <w:pPr>
        <w:pStyle w:val="Akapitzlist"/>
        <w:numPr>
          <w:ilvl w:val="0"/>
          <w:numId w:val="17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zgłosi pisemnie stwierdzone braki, wady lub niespójności i wyznaczy termin ich usunięcia.</w:t>
      </w:r>
    </w:p>
    <w:p w14:paraId="6BE36F24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5. W przypadku zgłoszenia wad lub braków odbiór nastąpi po ich prawidłowym usunięciu. Samo przekazanie dokumentacji nie jest równoznaczne z jej odbiorem.</w:t>
      </w:r>
    </w:p>
    <w:p w14:paraId="0F2B9B5D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6. Podpisanie protokołu odbioru nie wyłącza uprawnień Zamawiającego z tytułu wad ujawnionych po odbiorze ani odpowiedzialności Wykonawcy za kompletność i prawidłowość dokumentacji.</w:t>
      </w:r>
    </w:p>
    <w:p w14:paraId="16F3E5D3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7</w:t>
      </w:r>
      <w:r w:rsidRPr="00320403">
        <w:rPr>
          <w:b/>
          <w:lang w:val="pl-PL"/>
        </w:rPr>
        <w:br/>
        <w:t>Wynagrodzenie i płatność</w:t>
      </w:r>
    </w:p>
    <w:p w14:paraId="25C49B7B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1. Za prawidłowe wykonanie całego Przedmiotu umowy Strony ustalają wynagrodzenie ryczałtowe w kwocie …………………… zł brutto (słownie: ………………………………………………………).</w:t>
      </w:r>
    </w:p>
    <w:p w14:paraId="028D90A2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Wynagrodzenie obejmuje wszystkie koszty niezbędne do wykonania umowy, w szczególności koszty mapy do celów projektowych, pomiarów, inwentaryzacji, badań, uzgodnień, opłat, dojazdów, konsultacji, poprawek, uzupełnień, aktualizacji kosztorysów, współpracy przy postępowaniu na roboty budowlane oraz pełnienia nadzoru autorskiego w zakresie określonym umową.</w:t>
      </w:r>
    </w:p>
    <w:p w14:paraId="0BF24D41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lastRenderedPageBreak/>
        <w:t>3. Zapłata wynagrodzenia nastąpi przelewem w terminie 30 dni od dnia doręczenia Zamawiającemu prawidłowo wystawionej faktury wraz z protokołem odbioru dokumentacji podpisanym bez zastrzeżeń.</w:t>
      </w:r>
    </w:p>
    <w:p w14:paraId="698A6525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Faktura zostanie wystawiona w następujący sposób:</w:t>
      </w:r>
    </w:p>
    <w:p w14:paraId="7D57258E" w14:textId="77777777" w:rsidR="00394AE3" w:rsidRPr="00320403" w:rsidRDefault="00000000" w:rsidP="00553F8D">
      <w:p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- Nabywca: Powiat Giżycki, Al. 1 Maja 14, 11-500 Giżycko, NIP 845-18-62-251;</w:t>
      </w:r>
    </w:p>
    <w:p w14:paraId="1348A370" w14:textId="77777777" w:rsidR="00394AE3" w:rsidRPr="00320403" w:rsidRDefault="00000000" w:rsidP="00553F8D">
      <w:p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- Odbiorca/Płatnik: Powiatowy Zespół Obsługi Szkół i Placówek Oświatowych w Giżycku, ul. Smętka 7, 11-500 Giżycko.</w:t>
      </w:r>
    </w:p>
    <w:p w14:paraId="64B2B40F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5. Za dzień zapłaty uznaje się dzień obciążenia rachunku bankowego Zamawiającego.</w:t>
      </w:r>
    </w:p>
    <w:p w14:paraId="36B2A261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6. Zamawiający może dokonać płatności z zastosowaniem mechanizmu podzielonej płatności, jeżeli wynika to z obowiązujących przepisów.</w:t>
      </w:r>
    </w:p>
    <w:p w14:paraId="7E0C3189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8</w:t>
      </w:r>
      <w:r w:rsidRPr="00320403">
        <w:rPr>
          <w:b/>
          <w:lang w:val="pl-PL"/>
        </w:rPr>
        <w:br/>
        <w:t>Gwarancja, usuwanie wad i odpowiedzialność</w:t>
      </w:r>
    </w:p>
    <w:p w14:paraId="34D54DDB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 xml:space="preserve">1. </w:t>
      </w:r>
      <w:r w:rsidRPr="00320403">
        <w:rPr>
          <w:b/>
          <w:bCs/>
          <w:lang w:val="pl-PL"/>
        </w:rPr>
        <w:t>Wykonawca udziela 36-miesięcznej gwarancji jakości na dokumentację, liczonej od dnia podpisania protokołu odbioru dokumentacji bez zastrzeżeń.</w:t>
      </w:r>
    </w:p>
    <w:p w14:paraId="76189269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W ramach gwarancji Wykonawca nieodpłatnie usunie błędy, braki, niespójności oraz niezgodności dokumentacji z zatwierdzoną koncepcją, wymaganiami Zamawiającego, przepisami prawa, normami lub zasadami wiedzy technicznej.</w:t>
      </w:r>
    </w:p>
    <w:p w14:paraId="27B5CDC4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Wykonawca przystąpi do usuwania zgłoszonych wad w terminie nie dłuższym niż 3 dni robocze oraz usunie je w terminie nie dłuższym niż 7 dni roboczych od dnia otrzymania zgłoszenia, chyba że ze względu na zakres lub charakter wady Zamawiający wyrazi zgodę na inny termin.</w:t>
      </w:r>
    </w:p>
    <w:p w14:paraId="04A3A95B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Zmiana zakresu inwestycji dokonana przez Zamawiającego po zatwierdzeniu koncepcji nie stanowi wady dokumentacji i wymaga odrębnego uzgodnienia zakresu, terminu i wynagrodzenia, o ile nie mieści się w obowiązkach określonych w § 5 ust. 1.</w:t>
      </w:r>
    </w:p>
    <w:p w14:paraId="15A4B0AC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5. Uprawnienia z gwarancji są niezależne od uprawnień wynikających z rękojmi oraz odpowiedzialności odszkodowawczej Wykonawcy na zasadach ogólnych.</w:t>
      </w:r>
    </w:p>
    <w:p w14:paraId="6A1A7B31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6. Jeżeli Wykonawca nie usunie wady w wyznaczonym terminie, Zamawiający może, po uprzednim wezwaniu, zlecić jej usunięcie osobie trzeciej na koszt i ryzyko Wykonawcy, bez utraty pozostałych uprawnień.</w:t>
      </w:r>
    </w:p>
    <w:p w14:paraId="14F4F64C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9</w:t>
      </w:r>
      <w:r w:rsidRPr="00320403">
        <w:rPr>
          <w:b/>
          <w:lang w:val="pl-PL"/>
        </w:rPr>
        <w:br/>
        <w:t>Prawa autorskie</w:t>
      </w:r>
    </w:p>
    <w:p w14:paraId="14997FE1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 xml:space="preserve">1. Z chwilą zapłaty wynagrodzenia określonego w § 7 ust. 1 Wykonawca przenosi na Zamawiającego, bez ograniczeń terytorialnych i czasowych, autorskie prawa majątkowe do wszystkich utworów powstałych </w:t>
      </w:r>
      <w:r w:rsidRPr="00320403">
        <w:rPr>
          <w:lang w:val="pl-PL"/>
        </w:rPr>
        <w:lastRenderedPageBreak/>
        <w:t>w wykonaniu umowy, w tym dokumentacji, rysunków, opisów, zestawień, kosztorysów, wizualizacji i plików źródłowych, na następujących polach eksploatacji:</w:t>
      </w:r>
    </w:p>
    <w:p w14:paraId="5FCB8C0A" w14:textId="425A5682" w:rsidR="00394AE3" w:rsidRPr="00320403" w:rsidRDefault="00000000" w:rsidP="00320403">
      <w:pPr>
        <w:pStyle w:val="Akapitzlist"/>
        <w:numPr>
          <w:ilvl w:val="0"/>
          <w:numId w:val="18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utrwalanie i zwielokrotnianie całości lub części dowolną techniką, w tym drukarską, reprograficzną, cyfrową i elektroniczną;</w:t>
      </w:r>
    </w:p>
    <w:p w14:paraId="1EC84968" w14:textId="35D5107D" w:rsidR="00394AE3" w:rsidRPr="00320403" w:rsidRDefault="00000000" w:rsidP="00320403">
      <w:pPr>
        <w:pStyle w:val="Akapitzlist"/>
        <w:numPr>
          <w:ilvl w:val="0"/>
          <w:numId w:val="18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wprowadzanie do pamięci komputera, serwerów, systemów teleinformatycznych i baz danych oraz przechowywanie w tych systemach;</w:t>
      </w:r>
    </w:p>
    <w:p w14:paraId="04B4D23B" w14:textId="24CD30AF" w:rsidR="00394AE3" w:rsidRPr="00320403" w:rsidRDefault="00000000" w:rsidP="00320403">
      <w:pPr>
        <w:pStyle w:val="Akapitzlist"/>
        <w:numPr>
          <w:ilvl w:val="0"/>
          <w:numId w:val="18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udostępnianie dokumentacji wykonawcom, organom administracji, instytucjom finansującym, kontrolującym i innym uczestnikom procesu inwestycyjnego;</w:t>
      </w:r>
    </w:p>
    <w:p w14:paraId="27F1E4CC" w14:textId="76101229" w:rsidR="00394AE3" w:rsidRPr="00320403" w:rsidRDefault="00000000" w:rsidP="00320403">
      <w:pPr>
        <w:pStyle w:val="Akapitzlist"/>
        <w:numPr>
          <w:ilvl w:val="0"/>
          <w:numId w:val="18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wykorzystywanie w postępowaniach o udzielenie zamówienia publicznego, postępowaniach administracyjnych, przy realizacji, nadzorowaniu, utrzymaniu, remoncie, przebudowie lub rozbudowie inwestycji;</w:t>
      </w:r>
    </w:p>
    <w:p w14:paraId="05E324E7" w14:textId="4534B1CC" w:rsidR="00394AE3" w:rsidRPr="00320403" w:rsidRDefault="00000000" w:rsidP="00320403">
      <w:pPr>
        <w:pStyle w:val="Akapitzlist"/>
        <w:numPr>
          <w:ilvl w:val="0"/>
          <w:numId w:val="18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publikowanie i publiczne udostępnianie całości lub części, w tym w Biuletynie Informacji Publicznej, na platformach zakupowych i stronach internetowych;</w:t>
      </w:r>
    </w:p>
    <w:p w14:paraId="760B6DA2" w14:textId="3694C315" w:rsidR="00394AE3" w:rsidRPr="00320403" w:rsidRDefault="00000000" w:rsidP="00320403">
      <w:pPr>
        <w:pStyle w:val="Akapitzlist"/>
        <w:numPr>
          <w:ilvl w:val="0"/>
          <w:numId w:val="18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dokonywanie zmian, adaptacji, aktualizacji i opracowań oraz korzystanie i rozporządzanie takimi opracowaniami.</w:t>
      </w:r>
    </w:p>
    <w:p w14:paraId="2F79D724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Wykonawca zezwala Zamawiającemu na wykonywanie zależnych praw autorskich do opracowań dokumentacji i przenosi na Zamawiającego wyłączne prawo zezwalania na wykonywanie tych praw, w tym przez podmioty trzecie działające na zlecenie Zamawiającego.</w:t>
      </w:r>
    </w:p>
    <w:p w14:paraId="703F3A25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Wykonawca zapewnia, że osoby uczestniczące w wykonaniu dokumentacji udzieliły mu praw i zgód niezbędnych do wykonania niniejszego paragrafu oraz że korzystanie z dokumentacji przez Zamawiającego nie będzie naruszało praw osób trzecich.</w:t>
      </w:r>
    </w:p>
    <w:p w14:paraId="44A694E1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Przeniesienie praw obejmuje również własność wszystkich egzemplarzy i nośników dokumentacji przekazanych Zamawiającemu. Wynagrodzenie za przeniesienie praw, udzielenie zezwoleń i zgód jest zawarte w wynagrodzeniu określonym w § 7 ust. 1.</w:t>
      </w:r>
    </w:p>
    <w:p w14:paraId="45AA43E5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5. Wykonawca zachowuje autorskie prawa osobiste. Zamawiający będzie respektował oznaczenie autorstwa dokumentacji, o ile nie będzie to sprzeczne ze sposobem jej wykorzystania wynikającym z celu umowy.</w:t>
      </w:r>
    </w:p>
    <w:p w14:paraId="2FFB7EF6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10</w:t>
      </w:r>
      <w:r w:rsidRPr="00320403">
        <w:rPr>
          <w:b/>
          <w:lang w:val="pl-PL"/>
        </w:rPr>
        <w:br/>
        <w:t>Kary umowne</w:t>
      </w:r>
    </w:p>
    <w:p w14:paraId="5E4263E1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1. Wykonawca zapłaci Zamawiającemu kary umowne:</w:t>
      </w:r>
    </w:p>
    <w:p w14:paraId="33FE97A4" w14:textId="398C8A5A" w:rsidR="00394AE3" w:rsidRPr="00320403" w:rsidRDefault="00000000" w:rsidP="00320403">
      <w:pPr>
        <w:pStyle w:val="Akapitzlist"/>
        <w:numPr>
          <w:ilvl w:val="0"/>
          <w:numId w:val="19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za zwłokę w wykonaniu obowiązku określonego w § 4 ust. 1 – 0,2% wynagrodzenia brutto określonego w § 7 ust. 1 za każdy dzień zwłoki;</w:t>
      </w:r>
    </w:p>
    <w:p w14:paraId="490C2D71" w14:textId="4135AE06" w:rsidR="00394AE3" w:rsidRPr="00320403" w:rsidRDefault="00000000" w:rsidP="00320403">
      <w:pPr>
        <w:pStyle w:val="Akapitzlist"/>
        <w:numPr>
          <w:ilvl w:val="0"/>
          <w:numId w:val="19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lastRenderedPageBreak/>
        <w:t>za zwłokę w usunięciu wad, braków lub niespójności – 0,2% wynagrodzenia brutto określonego w § 7 ust. 1 za każdy dzień zwłoki;</w:t>
      </w:r>
    </w:p>
    <w:p w14:paraId="73383119" w14:textId="1E986178" w:rsidR="00394AE3" w:rsidRPr="00320403" w:rsidRDefault="00000000" w:rsidP="00320403">
      <w:pPr>
        <w:pStyle w:val="Akapitzlist"/>
        <w:numPr>
          <w:ilvl w:val="0"/>
          <w:numId w:val="19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za nieusprawiedliwione niestawienie się na uzgodnione spotkanie lub wizytę w ramach nadzoru autorskiego – 500 zł za każdy przypadek;</w:t>
      </w:r>
    </w:p>
    <w:p w14:paraId="4DC07F3F" w14:textId="66FA6583" w:rsidR="00394AE3" w:rsidRPr="00320403" w:rsidRDefault="00000000" w:rsidP="00320403">
      <w:pPr>
        <w:pStyle w:val="Akapitzlist"/>
        <w:numPr>
          <w:ilvl w:val="0"/>
          <w:numId w:val="19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za zmianę głównego projektanta bez uprzedniej zgody Zamawiającego – 2% wynagrodzenia brutto określonego w § 7 ust. 1 za każdy przypadek;</w:t>
      </w:r>
    </w:p>
    <w:p w14:paraId="6CDE74C4" w14:textId="5C980FA3" w:rsidR="00394AE3" w:rsidRPr="00320403" w:rsidRDefault="00000000" w:rsidP="00320403">
      <w:pPr>
        <w:pStyle w:val="Akapitzlist"/>
        <w:numPr>
          <w:ilvl w:val="0"/>
          <w:numId w:val="19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za odstąpienie od umowy albo jej rozwiązanie z przyczyn leżących po stronie Wykonawcy – 10% wynagrodzenia brutto określonego w § 7 ust. 1.</w:t>
      </w:r>
    </w:p>
    <w:p w14:paraId="2D327E16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Łączna wysokość kar umownych naliczonych na podstawie umowy nie może przekroczyć 20% wynagrodzenia brutto określonego w § 7 ust. 1.</w:t>
      </w:r>
    </w:p>
    <w:p w14:paraId="051BE7A4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Zamawiający może potrącić naliczone kary umowne z wynagrodzenia Wykonawcy, po uprzednim przekazaniu Wykonawcy informacji o podstawie i wysokości naliczenia.</w:t>
      </w:r>
    </w:p>
    <w:p w14:paraId="1A92234C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Zapłata kar umownych nie zwalnia Wykonawcy z obowiązku wykonania zobowiązania, którego kara dotyczy.</w:t>
      </w:r>
    </w:p>
    <w:p w14:paraId="7360CE3B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5. Zamawiający może dochodzić odszkodowania przewyższającego wysokość zastrzeżonych kar umownych na zasadach ogólnych.</w:t>
      </w:r>
    </w:p>
    <w:p w14:paraId="63D4B367" w14:textId="77777777" w:rsidR="00394AE3" w:rsidRPr="00320403" w:rsidRDefault="00000000" w:rsidP="007D50EC">
      <w:pPr>
        <w:keepNext/>
        <w:spacing w:before="120" w:after="40" w:line="360" w:lineRule="auto"/>
        <w:jc w:val="center"/>
        <w:rPr>
          <w:lang w:val="pl-PL"/>
        </w:rPr>
      </w:pPr>
      <w:r w:rsidRPr="00320403">
        <w:rPr>
          <w:b/>
          <w:lang w:val="pl-PL"/>
        </w:rPr>
        <w:t>§ 11</w:t>
      </w:r>
      <w:r w:rsidRPr="00320403">
        <w:rPr>
          <w:b/>
          <w:lang w:val="pl-PL"/>
        </w:rPr>
        <w:br/>
        <w:t>Odstąpienie od umowy i zmiany umowy</w:t>
      </w:r>
    </w:p>
    <w:p w14:paraId="71F36DED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1. Zamawiający może odstąpić od umowy w całości lub w niewykonanej części, jeżeli Wykonawca:</w:t>
      </w:r>
    </w:p>
    <w:p w14:paraId="22CD1270" w14:textId="77777777" w:rsidR="00394AE3" w:rsidRPr="00320403" w:rsidRDefault="00000000" w:rsidP="007D50EC">
      <w:pPr>
        <w:pStyle w:val="Akapitzlist"/>
        <w:numPr>
          <w:ilvl w:val="0"/>
          <w:numId w:val="10"/>
        </w:numPr>
        <w:spacing w:line="360" w:lineRule="auto"/>
        <w:rPr>
          <w:lang w:val="pl-PL"/>
        </w:rPr>
      </w:pPr>
      <w:r w:rsidRPr="00320403">
        <w:rPr>
          <w:lang w:val="pl-PL"/>
        </w:rPr>
        <w:t>nie rozpoczął realizacji umowy albo przerwał ją bez uzasadnionej przyczyny i nie podjął realizacji mimo pisemnego wezwania;</w:t>
      </w:r>
    </w:p>
    <w:p w14:paraId="3049178C" w14:textId="77777777" w:rsidR="00394AE3" w:rsidRPr="00320403" w:rsidRDefault="00000000" w:rsidP="007D50EC">
      <w:pPr>
        <w:pStyle w:val="Akapitzlist"/>
        <w:numPr>
          <w:ilvl w:val="0"/>
          <w:numId w:val="10"/>
        </w:numPr>
        <w:spacing w:line="360" w:lineRule="auto"/>
        <w:rPr>
          <w:lang w:val="pl-PL"/>
        </w:rPr>
      </w:pPr>
      <w:r w:rsidRPr="00320403">
        <w:rPr>
          <w:lang w:val="pl-PL"/>
        </w:rPr>
        <w:t>pozostaje w zwłoce z wykonaniem kluczowego etapu prac ponad 14 dni;</w:t>
      </w:r>
    </w:p>
    <w:p w14:paraId="7F192CEC" w14:textId="77777777" w:rsidR="00394AE3" w:rsidRPr="00320403" w:rsidRDefault="00000000" w:rsidP="007D50EC">
      <w:pPr>
        <w:pStyle w:val="Akapitzlist"/>
        <w:numPr>
          <w:ilvl w:val="0"/>
          <w:numId w:val="10"/>
        </w:numPr>
        <w:spacing w:line="360" w:lineRule="auto"/>
        <w:rPr>
          <w:lang w:val="pl-PL"/>
        </w:rPr>
      </w:pPr>
      <w:r w:rsidRPr="00320403">
        <w:rPr>
          <w:lang w:val="pl-PL"/>
        </w:rPr>
        <w:t>wykonuje umowę w sposób sprzeczny z jej treścią i nie zmienia sposobu realizacji mimo pisemnego wezwania i wyznaczenia odpowiedniego terminu;</w:t>
      </w:r>
    </w:p>
    <w:p w14:paraId="03DD5C7D" w14:textId="77777777" w:rsidR="00394AE3" w:rsidRPr="00320403" w:rsidRDefault="00000000" w:rsidP="007D50EC">
      <w:pPr>
        <w:pStyle w:val="Akapitzlist"/>
        <w:numPr>
          <w:ilvl w:val="0"/>
          <w:numId w:val="10"/>
        </w:numPr>
        <w:spacing w:line="360" w:lineRule="auto"/>
        <w:rPr>
          <w:lang w:val="pl-PL"/>
        </w:rPr>
      </w:pPr>
      <w:r w:rsidRPr="00320403">
        <w:rPr>
          <w:lang w:val="pl-PL"/>
        </w:rPr>
        <w:t>utracił możliwość zapewnienia osób posiadających wymagane uprawnienia lub kwalifikacje.</w:t>
      </w:r>
    </w:p>
    <w:p w14:paraId="5E31D989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2. Odstąpienie wymaga formy pisemnej pod rygorem nieważności i może zostać dokonane w terminie 30 dni od dnia powzięcia wiadomości o okoliczności uzasadniającej odstąpienie.</w:t>
      </w:r>
    </w:p>
    <w:p w14:paraId="39734A77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3. Zmiana umowy jest dopuszczalna w szczególności w przypadku:</w:t>
      </w:r>
    </w:p>
    <w:p w14:paraId="16FC8E13" w14:textId="77777777" w:rsidR="00394AE3" w:rsidRPr="00320403" w:rsidRDefault="00000000" w:rsidP="007D50EC">
      <w:pPr>
        <w:pStyle w:val="Akapitzlist"/>
        <w:numPr>
          <w:ilvl w:val="0"/>
          <w:numId w:val="12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 xml:space="preserve"> zmiany przepisów prawa wpływającej na sposób lub zakres wykonania dokumentacji;</w:t>
      </w:r>
    </w:p>
    <w:p w14:paraId="71E33662" w14:textId="77777777" w:rsidR="00394AE3" w:rsidRPr="00320403" w:rsidRDefault="00000000" w:rsidP="007D50EC">
      <w:pPr>
        <w:pStyle w:val="Akapitzlist"/>
        <w:numPr>
          <w:ilvl w:val="0"/>
          <w:numId w:val="12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opóźnienia działania organów administracji, gestorów sieci lub innych podmiotów, mimo dochowania przez Wykonawcę należytej staranności;</w:t>
      </w:r>
    </w:p>
    <w:p w14:paraId="34AA3262" w14:textId="77777777" w:rsidR="00394AE3" w:rsidRPr="00320403" w:rsidRDefault="00000000" w:rsidP="007D50EC">
      <w:pPr>
        <w:pStyle w:val="Akapitzlist"/>
        <w:numPr>
          <w:ilvl w:val="0"/>
          <w:numId w:val="12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ujawnienia warunków terenowych, gruntowych, wodnych lub kolizji, których nie można było racjonalnie przewidzieć przed zawarciem umowy;</w:t>
      </w:r>
    </w:p>
    <w:p w14:paraId="005B98EC" w14:textId="77777777" w:rsidR="00394AE3" w:rsidRPr="00320403" w:rsidRDefault="00000000" w:rsidP="007D50EC">
      <w:pPr>
        <w:pStyle w:val="Akapitzlist"/>
        <w:numPr>
          <w:ilvl w:val="0"/>
          <w:numId w:val="12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lastRenderedPageBreak/>
        <w:t>konieczności wykonania dodatkowych opracowań lub uzyskania dodatkowych decyzji, których potrzeby nie można było przewidzieć;</w:t>
      </w:r>
    </w:p>
    <w:p w14:paraId="55063581" w14:textId="77777777" w:rsidR="00394AE3" w:rsidRPr="00320403" w:rsidRDefault="00000000" w:rsidP="007D50EC">
      <w:pPr>
        <w:pStyle w:val="Akapitzlist"/>
        <w:numPr>
          <w:ilvl w:val="0"/>
          <w:numId w:val="12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zwłoki Zamawiającego w przekazaniu dokumentów, udzieleniu pełnomocnictwa lub zatwierdzeniu koncepcji;</w:t>
      </w:r>
    </w:p>
    <w:p w14:paraId="6A3F704D" w14:textId="77777777" w:rsidR="00394AE3" w:rsidRPr="00320403" w:rsidRDefault="00000000" w:rsidP="007D50EC">
      <w:pPr>
        <w:pStyle w:val="Akapitzlist"/>
        <w:numPr>
          <w:ilvl w:val="0"/>
          <w:numId w:val="12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wystąpienia siły wyższej;</w:t>
      </w:r>
    </w:p>
    <w:p w14:paraId="1EC42B6B" w14:textId="77777777" w:rsidR="00394AE3" w:rsidRPr="00320403" w:rsidRDefault="00000000" w:rsidP="007D50EC">
      <w:pPr>
        <w:pStyle w:val="Akapitzlist"/>
        <w:numPr>
          <w:ilvl w:val="0"/>
          <w:numId w:val="12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 xml:space="preserve"> zmiany osoby skierowanej do realizacji umowy, na zasadach określonych w § 2 ust. 8.</w:t>
      </w:r>
    </w:p>
    <w:p w14:paraId="66C25B7F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4. Zmiana terminu jest dopuszczalna wyłącznie o okres odpowiadający rzeczywistemu wpływowi okoliczności wskazanej w ust. 3 na realizację umowy. Zmiana wynagrodzenia wymaga wykazania zmiany zakresu świadczenia lub kosztów pozostających w bezpośrednim związku ze zmianą umowy.</w:t>
      </w:r>
    </w:p>
    <w:p w14:paraId="2C4A2CBF" w14:textId="23ECEAB6" w:rsidR="007D50EC" w:rsidRPr="00320403" w:rsidRDefault="00000000" w:rsidP="00320403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5. Wszelkie zmiany umowy wymagają formy pisemnego aneksu pod rygorem nieważności, z wyjątkiem zmian danych teleadresowych, osób do kontaktu i innych danych organizacyjnych, które wymagają pisemnego powiadomienia drugiej Strony.</w:t>
      </w:r>
    </w:p>
    <w:p w14:paraId="34A36019" w14:textId="77777777" w:rsidR="007D50EC" w:rsidRPr="00320403" w:rsidRDefault="007D50EC" w:rsidP="007D50EC">
      <w:pPr>
        <w:spacing w:line="360" w:lineRule="auto"/>
        <w:ind w:hanging="340"/>
        <w:jc w:val="center"/>
        <w:rPr>
          <w:lang w:val="pl-PL"/>
        </w:rPr>
      </w:pPr>
    </w:p>
    <w:p w14:paraId="7AAA6835" w14:textId="77777777" w:rsidR="00394AE3" w:rsidRPr="00320403" w:rsidRDefault="00000000" w:rsidP="007D50EC">
      <w:pPr>
        <w:spacing w:line="360" w:lineRule="auto"/>
        <w:ind w:hanging="340"/>
        <w:jc w:val="center"/>
        <w:rPr>
          <w:lang w:val="pl-PL"/>
        </w:rPr>
      </w:pPr>
      <w:r w:rsidRPr="00320403">
        <w:rPr>
          <w:b/>
          <w:lang w:val="pl-PL"/>
        </w:rPr>
        <w:t>§ 12</w:t>
      </w:r>
      <w:r w:rsidRPr="00320403">
        <w:rPr>
          <w:b/>
          <w:lang w:val="pl-PL"/>
        </w:rPr>
        <w:br/>
        <w:t>Dane osobowe i postanowienia końcowe</w:t>
      </w:r>
    </w:p>
    <w:p w14:paraId="766CC43E" w14:textId="608D4F47" w:rsidR="00394AE3" w:rsidRPr="00320403" w:rsidRDefault="00000000" w:rsidP="00320403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lang w:val="pl-PL"/>
        </w:rPr>
      </w:pPr>
      <w:r w:rsidRPr="00320403">
        <w:rPr>
          <w:lang w:val="pl-PL"/>
        </w:rPr>
        <w:t>Strony zobowiązują się przetwarzać dane osobowe uzyskane w związku z realizacją umowy zgodnie z obowiązującymi przepisami o ochronie danych osobowych oraz wyłącznie w zakresie niezbędnym do jej wykonania i realizacji obowiązków prawnych.</w:t>
      </w:r>
    </w:p>
    <w:p w14:paraId="45B17CA1" w14:textId="0DFBCB00" w:rsidR="002641F2" w:rsidRPr="00C838D1" w:rsidRDefault="00000000" w:rsidP="00320403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b/>
          <w:bCs/>
          <w:lang w:val="pl-PL"/>
        </w:rPr>
      </w:pPr>
      <w:r w:rsidRPr="00C838D1">
        <w:rPr>
          <w:b/>
          <w:bCs/>
          <w:lang w:val="pl-PL"/>
        </w:rPr>
        <w:t>Informacje dotyczące niniejszej umowy będą udostępniane i aktualizowane w Centralnym Rejestrze Umów Jednostek Sektora Finansów Publicznych, w zakresie i na zasadach określonych w art. 34a ustawy z dnia 27 sierpnia 2009 r. o finansach publicznych.</w:t>
      </w:r>
    </w:p>
    <w:p w14:paraId="4506FAF0" w14:textId="6BC4C09F" w:rsidR="002641F2" w:rsidRPr="00320403" w:rsidRDefault="00000000" w:rsidP="00320403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lang w:val="pl-PL"/>
        </w:rPr>
      </w:pPr>
      <w:r w:rsidRPr="00320403">
        <w:rPr>
          <w:lang w:val="pl-PL"/>
        </w:rPr>
        <w:t>Zamawiający jest uprawniony do przekazywania i aktualizowania w Centralnym Rejestrze Umów JSFP informacji wymaganych przepisami prawa, w szczególności informacji o stronach, przedmiocie, wartości, okresie obowiązywania, źródle finansowania, statusie i zmianach umowy, bez konieczności uzyskania odrębnej zgody Wykonawcy.</w:t>
      </w:r>
    </w:p>
    <w:p w14:paraId="37D5A9D9" w14:textId="3165E51F" w:rsidR="002641F2" w:rsidRPr="00320403" w:rsidRDefault="00000000" w:rsidP="00320403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lang w:val="pl-PL"/>
        </w:rPr>
      </w:pPr>
      <w:r w:rsidRPr="00320403">
        <w:rPr>
          <w:lang w:val="pl-PL"/>
        </w:rPr>
        <w:t>Wykonawca zobowiązuje się przekazać Zamawiającemu, na jego żądanie, informacje niezbędne do wykonania obowiązków związanych z Centralnym Rejestrem Umów JSFP, w terminie 3 dni roboczych od dnia otrzymania żądania.</w:t>
      </w:r>
    </w:p>
    <w:p w14:paraId="1AE1A973" w14:textId="7DEE6BB1" w:rsidR="00394AE3" w:rsidRPr="00320403" w:rsidRDefault="00000000" w:rsidP="00320403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lang w:val="pl-PL"/>
        </w:rPr>
      </w:pPr>
      <w:r w:rsidRPr="00320403">
        <w:rPr>
          <w:lang w:val="pl-PL"/>
        </w:rPr>
        <w:t>W sprawach nieuregulowanych umową stosuje się przepisy Kodeksu cywilnego, Prawa budowlanego, ustawy o prawie autorskim i prawach pokrewnych oraz inne właściwe przepisy prawa.</w:t>
      </w:r>
    </w:p>
    <w:p w14:paraId="5E2E5C6B" w14:textId="18E3D188" w:rsidR="00394AE3" w:rsidRPr="00320403" w:rsidRDefault="00000000" w:rsidP="00320403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lang w:val="pl-PL"/>
        </w:rPr>
      </w:pPr>
      <w:r w:rsidRPr="00320403">
        <w:rPr>
          <w:lang w:val="pl-PL"/>
        </w:rPr>
        <w:t>Spory wynikające z realizacji umowy będą rozpoznawane przez sąd powszechny właściwy miejscowo dla siedziby Zamawiającego.</w:t>
      </w:r>
    </w:p>
    <w:p w14:paraId="339C6531" w14:textId="0F88352E" w:rsidR="00394AE3" w:rsidRPr="00320403" w:rsidRDefault="00000000" w:rsidP="00320403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lang w:val="pl-PL"/>
        </w:rPr>
      </w:pPr>
      <w:r w:rsidRPr="00320403">
        <w:rPr>
          <w:lang w:val="pl-PL"/>
        </w:rPr>
        <w:lastRenderedPageBreak/>
        <w:t>Umowę sporządzono w dwóch jednobrzmiących egzemplarzach, po jednym dla każdej ze Stron, albo zawarto w formie elektronicznej, w zależności od przyjętego sposobu podpisania.</w:t>
      </w:r>
    </w:p>
    <w:p w14:paraId="2069AE16" w14:textId="77777777" w:rsidR="00320403" w:rsidRDefault="00320403" w:rsidP="007D50EC">
      <w:pPr>
        <w:spacing w:line="360" w:lineRule="auto"/>
        <w:ind w:hanging="340"/>
        <w:jc w:val="both"/>
        <w:rPr>
          <w:lang w:val="pl-PL"/>
        </w:rPr>
      </w:pPr>
    </w:p>
    <w:p w14:paraId="1A0CF035" w14:textId="77777777" w:rsidR="00320403" w:rsidRDefault="00320403" w:rsidP="007D50EC">
      <w:pPr>
        <w:spacing w:line="360" w:lineRule="auto"/>
        <w:ind w:hanging="340"/>
        <w:jc w:val="both"/>
        <w:rPr>
          <w:lang w:val="pl-PL"/>
        </w:rPr>
      </w:pPr>
    </w:p>
    <w:p w14:paraId="16CB53E8" w14:textId="77777777" w:rsidR="00320403" w:rsidRDefault="00320403" w:rsidP="007D50EC">
      <w:pPr>
        <w:spacing w:line="360" w:lineRule="auto"/>
        <w:ind w:hanging="340"/>
        <w:jc w:val="both"/>
        <w:rPr>
          <w:lang w:val="pl-PL"/>
        </w:rPr>
      </w:pPr>
    </w:p>
    <w:p w14:paraId="760E895F" w14:textId="77777777" w:rsidR="00320403" w:rsidRDefault="00320403" w:rsidP="007D50EC">
      <w:pPr>
        <w:spacing w:line="360" w:lineRule="auto"/>
        <w:ind w:hanging="340"/>
        <w:jc w:val="both"/>
        <w:rPr>
          <w:lang w:val="pl-PL"/>
        </w:rPr>
      </w:pPr>
    </w:p>
    <w:p w14:paraId="391361F0" w14:textId="77777777" w:rsidR="00320403" w:rsidRPr="00320403" w:rsidRDefault="00320403" w:rsidP="00C838D1">
      <w:pPr>
        <w:spacing w:line="360" w:lineRule="auto"/>
        <w:jc w:val="both"/>
        <w:rPr>
          <w:lang w:val="pl-PL"/>
        </w:rPr>
      </w:pPr>
    </w:p>
    <w:p w14:paraId="11E2C6FF" w14:textId="77777777" w:rsidR="00394AE3" w:rsidRPr="00320403" w:rsidRDefault="00000000" w:rsidP="007D50EC">
      <w:pPr>
        <w:spacing w:line="360" w:lineRule="auto"/>
        <w:ind w:hanging="340"/>
        <w:jc w:val="both"/>
        <w:rPr>
          <w:lang w:val="pl-PL"/>
        </w:rPr>
      </w:pPr>
      <w:r w:rsidRPr="00320403">
        <w:rPr>
          <w:lang w:val="pl-PL"/>
        </w:rPr>
        <w:t>8. Integralną część umowy stanowią:</w:t>
      </w:r>
    </w:p>
    <w:p w14:paraId="43F8CEF9" w14:textId="77777777" w:rsidR="00394AE3" w:rsidRPr="00320403" w:rsidRDefault="00000000" w:rsidP="007D50EC">
      <w:pPr>
        <w:pStyle w:val="Akapitzlist"/>
        <w:numPr>
          <w:ilvl w:val="0"/>
          <w:numId w:val="13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Załącznik nr 1 – Zapytanie ofertowe wraz z załącznikami i materiałami pomocniczymi;</w:t>
      </w:r>
    </w:p>
    <w:p w14:paraId="3B28F1FC" w14:textId="77777777" w:rsidR="00394AE3" w:rsidRPr="00320403" w:rsidRDefault="00000000" w:rsidP="007D50EC">
      <w:pPr>
        <w:pStyle w:val="Akapitzlist"/>
        <w:numPr>
          <w:ilvl w:val="0"/>
          <w:numId w:val="13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Załącznik nr 2 – Oferta Wykonawcy;</w:t>
      </w:r>
    </w:p>
    <w:p w14:paraId="2CD82DFC" w14:textId="77777777" w:rsidR="00394AE3" w:rsidRPr="00320403" w:rsidRDefault="00000000" w:rsidP="007D50EC">
      <w:pPr>
        <w:pStyle w:val="Akapitzlist"/>
        <w:numPr>
          <w:ilvl w:val="0"/>
          <w:numId w:val="13"/>
        </w:numPr>
        <w:spacing w:line="360" w:lineRule="auto"/>
        <w:jc w:val="both"/>
        <w:rPr>
          <w:lang w:val="pl-PL"/>
        </w:rPr>
      </w:pPr>
      <w:r w:rsidRPr="00320403">
        <w:rPr>
          <w:lang w:val="pl-PL"/>
        </w:rPr>
        <w:t>Załącznik nr 3 – Wykaz osób skierowanych do realizacji zamówienia.</w:t>
      </w:r>
    </w:p>
    <w:p w14:paraId="7C68E36D" w14:textId="77777777" w:rsidR="00394AE3" w:rsidRPr="00320403" w:rsidRDefault="00394AE3" w:rsidP="007D50EC">
      <w:pPr>
        <w:spacing w:line="360" w:lineRule="auto"/>
        <w:jc w:val="both"/>
        <w:rPr>
          <w:lang w:val="pl-PL"/>
        </w:rPr>
      </w:pPr>
    </w:p>
    <w:p w14:paraId="5EE9C65B" w14:textId="77777777" w:rsidR="00394AE3" w:rsidRPr="00320403" w:rsidRDefault="00394AE3" w:rsidP="007D50EC">
      <w:pPr>
        <w:spacing w:line="360" w:lineRule="auto"/>
        <w:jc w:val="both"/>
        <w:rPr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394AE3" w:rsidRPr="00320403" w14:paraId="1458DC0F" w14:textId="77777777" w:rsidTr="00C838D1">
        <w:trPr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6B7157" w14:textId="3B6E98FB" w:rsidR="00394AE3" w:rsidRPr="00320403" w:rsidRDefault="007D50EC" w:rsidP="007D50EC">
            <w:pPr>
              <w:spacing w:line="360" w:lineRule="auto"/>
              <w:jc w:val="both"/>
              <w:rPr>
                <w:lang w:val="pl-PL"/>
              </w:rPr>
            </w:pPr>
            <w:r w:rsidRPr="00320403">
              <w:rPr>
                <w:b/>
                <w:lang w:val="pl-PL"/>
              </w:rPr>
              <w:t xml:space="preserve"> </w:t>
            </w:r>
            <w:r w:rsidR="00C838D1">
              <w:rPr>
                <w:b/>
                <w:lang w:val="pl-PL"/>
              </w:rPr>
              <w:t xml:space="preserve"> </w:t>
            </w:r>
            <w:r w:rsidRPr="00320403">
              <w:rPr>
                <w:b/>
                <w:lang w:val="pl-PL"/>
              </w:rPr>
              <w:t xml:space="preserve">     </w:t>
            </w:r>
            <w:r w:rsidR="00C838D1">
              <w:rPr>
                <w:b/>
                <w:lang w:val="pl-PL"/>
              </w:rPr>
              <w:t xml:space="preserve">   </w:t>
            </w:r>
            <w:r w:rsidRPr="00320403">
              <w:rPr>
                <w:b/>
                <w:lang w:val="pl-PL"/>
              </w:rPr>
              <w:t>ZAMAWIAJĄCY</w:t>
            </w:r>
          </w:p>
        </w:tc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E8001B" w14:textId="17B1CAD9" w:rsidR="00394AE3" w:rsidRPr="00320403" w:rsidRDefault="007D50EC" w:rsidP="007D50EC">
            <w:pPr>
              <w:spacing w:line="360" w:lineRule="auto"/>
              <w:jc w:val="both"/>
              <w:rPr>
                <w:lang w:val="pl-PL"/>
              </w:rPr>
            </w:pPr>
            <w:r w:rsidRPr="00320403">
              <w:rPr>
                <w:b/>
                <w:lang w:val="pl-PL"/>
              </w:rPr>
              <w:t xml:space="preserve">       </w:t>
            </w:r>
            <w:r w:rsidR="00C838D1">
              <w:rPr>
                <w:b/>
                <w:lang w:val="pl-PL"/>
              </w:rPr>
              <w:t xml:space="preserve">        </w:t>
            </w:r>
            <w:r w:rsidRPr="00320403">
              <w:rPr>
                <w:b/>
                <w:lang w:val="pl-PL"/>
              </w:rPr>
              <w:t xml:space="preserve"> WYKONAWCA</w:t>
            </w:r>
          </w:p>
        </w:tc>
      </w:tr>
      <w:tr w:rsidR="00394AE3" w:rsidRPr="00320403" w14:paraId="18FD4DE4" w14:textId="77777777" w:rsidTr="00C838D1">
        <w:trPr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EF388" w14:textId="77777777" w:rsidR="00394AE3" w:rsidRPr="00320403" w:rsidRDefault="00000000" w:rsidP="007D50EC">
            <w:pPr>
              <w:spacing w:line="360" w:lineRule="auto"/>
              <w:jc w:val="both"/>
              <w:rPr>
                <w:lang w:val="pl-PL"/>
              </w:rPr>
            </w:pPr>
            <w:r w:rsidRPr="00320403">
              <w:rPr>
                <w:lang w:val="pl-PL"/>
              </w:rPr>
              <w:br/>
            </w:r>
            <w:r w:rsidRPr="00320403">
              <w:rPr>
                <w:lang w:val="pl-PL"/>
              </w:rPr>
              <w:br/>
              <w:t>……………………………………</w:t>
            </w:r>
            <w:r w:rsidR="007D50EC" w:rsidRPr="00320403">
              <w:rPr>
                <w:lang w:val="pl-PL"/>
              </w:rPr>
              <w:t xml:space="preserve">                     </w:t>
            </w:r>
          </w:p>
        </w:tc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17834" w14:textId="200BA61A" w:rsidR="00394AE3" w:rsidRPr="00320403" w:rsidRDefault="00000000" w:rsidP="007D50EC">
            <w:pPr>
              <w:spacing w:line="360" w:lineRule="auto"/>
              <w:jc w:val="both"/>
              <w:rPr>
                <w:lang w:val="pl-PL"/>
              </w:rPr>
            </w:pPr>
            <w:r w:rsidRPr="00320403">
              <w:rPr>
                <w:lang w:val="pl-PL"/>
              </w:rPr>
              <w:br/>
            </w:r>
            <w:r w:rsidRPr="00320403">
              <w:rPr>
                <w:lang w:val="pl-PL"/>
              </w:rPr>
              <w:br/>
            </w:r>
            <w:r w:rsidR="00C838D1">
              <w:rPr>
                <w:lang w:val="pl-PL"/>
              </w:rPr>
              <w:t xml:space="preserve">        </w:t>
            </w:r>
            <w:r w:rsidRPr="00320403">
              <w:rPr>
                <w:lang w:val="pl-PL"/>
              </w:rPr>
              <w:t>……………………………………</w:t>
            </w:r>
          </w:p>
        </w:tc>
      </w:tr>
    </w:tbl>
    <w:p w14:paraId="48A1E5FD" w14:textId="2D5730F0" w:rsidR="00884E98" w:rsidRPr="00320403" w:rsidRDefault="00C838D1" w:rsidP="007D50EC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 </w:t>
      </w:r>
    </w:p>
    <w:sectPr w:rsidR="00884E98" w:rsidRPr="00320403" w:rsidSect="007D50EC">
      <w:headerReference w:type="default" r:id="rId8"/>
      <w:footerReference w:type="default" r:id="rId9"/>
      <w:pgSz w:w="12240" w:h="15840"/>
      <w:pgMar w:top="1417" w:right="1417" w:bottom="1417" w:left="141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FB81" w14:textId="77777777" w:rsidR="008C6C0D" w:rsidRDefault="008C6C0D">
      <w:pPr>
        <w:spacing w:line="240" w:lineRule="auto"/>
      </w:pPr>
      <w:r>
        <w:separator/>
      </w:r>
    </w:p>
  </w:endnote>
  <w:endnote w:type="continuationSeparator" w:id="0">
    <w:p w14:paraId="4872EE30" w14:textId="77777777" w:rsidR="008C6C0D" w:rsidRDefault="008C6C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7A18A" w14:textId="77777777" w:rsidR="00394AE3" w:rsidRDefault="00000000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7D50E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AA53D" w14:textId="77777777" w:rsidR="008C6C0D" w:rsidRDefault="008C6C0D">
      <w:pPr>
        <w:spacing w:line="240" w:lineRule="auto"/>
      </w:pPr>
      <w:r>
        <w:separator/>
      </w:r>
    </w:p>
  </w:footnote>
  <w:footnote w:type="continuationSeparator" w:id="0">
    <w:p w14:paraId="5256BD63" w14:textId="77777777" w:rsidR="008C6C0D" w:rsidRDefault="008C6C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F024" w14:textId="77777777" w:rsidR="007D50EC" w:rsidRPr="00A76BE2" w:rsidRDefault="00000000" w:rsidP="007D50EC">
    <w:pPr>
      <w:tabs>
        <w:tab w:val="center" w:pos="4536"/>
        <w:tab w:val="left" w:pos="5040"/>
        <w:tab w:val="right" w:pos="9072"/>
      </w:tabs>
      <w:spacing w:line="240" w:lineRule="auto"/>
      <w:rPr>
        <w:rFonts w:ascii="Times New Roman" w:eastAsia="Times New Roman" w:hAnsi="Times New Roman"/>
        <w:noProof/>
        <w:sz w:val="20"/>
        <w:szCs w:val="20"/>
        <w:lang w:eastAsia="pl-PL"/>
      </w:rPr>
    </w:pPr>
    <w:r>
      <w:rPr>
        <w:rFonts w:ascii="Bookman Old Style" w:eastAsia="Times New Roman" w:hAnsi="Bookman Old Style"/>
        <w:b/>
        <w:noProof/>
        <w:sz w:val="32"/>
        <w:szCs w:val="20"/>
        <w:lang w:eastAsia="pl-PL"/>
      </w:rPr>
      <w:object w:dxaOrig="2508" w:dyaOrig="2939" w14:anchorId="0F1F8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2.6pt;margin-top:-14.05pt;width:63pt;height:1in;z-index:251659264;mso-wrap-edited:f" wrapcoords="-170 0 -170 21453 21600 21453 21600 0 -170 0">
          <v:imagedata r:id="rId1" o:title=""/>
          <w10:wrap type="tight"/>
        </v:shape>
        <o:OLEObject Type="Embed" ProgID="CorelPhotoPaint.Image.8" ShapeID="_x0000_s1025" DrawAspect="Content" ObjectID="_1853414930" r:id="rId2"/>
      </w:object>
    </w:r>
  </w:p>
  <w:p w14:paraId="15847FEE" w14:textId="77777777" w:rsidR="007D50EC" w:rsidRPr="00A76BE2" w:rsidRDefault="007D50EC" w:rsidP="007D50EC">
    <w:pPr>
      <w:tabs>
        <w:tab w:val="center" w:pos="4536"/>
        <w:tab w:val="left" w:pos="5040"/>
        <w:tab w:val="right" w:pos="9072"/>
      </w:tabs>
      <w:spacing w:line="240" w:lineRule="auto"/>
      <w:rPr>
        <w:rFonts w:ascii="Bookman Old Style" w:eastAsia="Times New Roman" w:hAnsi="Bookman Old Style"/>
        <w:b/>
        <w:noProof/>
        <w:sz w:val="32"/>
        <w:szCs w:val="20"/>
        <w:lang w:eastAsia="pl-PL"/>
      </w:rPr>
    </w:pP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 xml:space="preserve">  </w:t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</w:p>
  <w:p w14:paraId="172C81D7" w14:textId="77777777" w:rsidR="007D50EC" w:rsidRPr="00A76BE2" w:rsidRDefault="007D50EC" w:rsidP="007D50EC">
    <w:pPr>
      <w:tabs>
        <w:tab w:val="center" w:pos="4536"/>
        <w:tab w:val="left" w:pos="5040"/>
        <w:tab w:val="right" w:pos="9072"/>
      </w:tabs>
      <w:spacing w:line="240" w:lineRule="auto"/>
      <w:rPr>
        <w:rFonts w:ascii="Bookman Old Style" w:eastAsia="Times New Roman" w:hAnsi="Bookman Old Style"/>
        <w:b/>
        <w:noProof/>
        <w:sz w:val="32"/>
        <w:szCs w:val="20"/>
        <w:lang w:eastAsia="pl-PL"/>
      </w:rPr>
    </w:pP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</w:p>
  <w:p w14:paraId="217DC74F" w14:textId="77777777" w:rsidR="007D50EC" w:rsidRPr="007D50EC" w:rsidRDefault="007D50EC" w:rsidP="007D50EC">
    <w:pPr>
      <w:tabs>
        <w:tab w:val="center" w:pos="4536"/>
        <w:tab w:val="left" w:pos="5040"/>
        <w:tab w:val="right" w:pos="9072"/>
      </w:tabs>
      <w:spacing w:line="240" w:lineRule="auto"/>
      <w:rPr>
        <w:rFonts w:eastAsia="Times New Roman" w:cs="Arial"/>
        <w:b/>
        <w:noProof/>
        <w:sz w:val="28"/>
        <w:szCs w:val="28"/>
        <w:lang w:val="pl-PL" w:eastAsia="pl-PL"/>
      </w:rPr>
    </w:pPr>
    <w:r w:rsidRPr="007D50EC">
      <w:rPr>
        <w:rFonts w:ascii="Bookman Old Style" w:eastAsia="Times New Roman" w:hAnsi="Bookman Old Style"/>
        <w:b/>
        <w:noProof/>
        <w:sz w:val="32"/>
        <w:szCs w:val="20"/>
        <w:lang w:val="pl-PL" w:eastAsia="pl-PL"/>
      </w:rPr>
      <w:tab/>
    </w:r>
    <w:r w:rsidRPr="007D50EC">
      <w:rPr>
        <w:rFonts w:ascii="Bookman Old Style" w:eastAsia="Times New Roman" w:hAnsi="Bookman Old Style"/>
        <w:b/>
        <w:noProof/>
        <w:sz w:val="32"/>
        <w:szCs w:val="20"/>
        <w:lang w:val="pl-PL" w:eastAsia="pl-PL"/>
      </w:rPr>
      <w:tab/>
    </w:r>
    <w:r w:rsidRPr="007D50EC">
      <w:rPr>
        <w:rFonts w:ascii="Bookman Old Style" w:eastAsia="Times New Roman" w:hAnsi="Bookman Old Style"/>
        <w:b/>
        <w:noProof/>
        <w:sz w:val="32"/>
        <w:szCs w:val="20"/>
        <w:lang w:val="pl-PL" w:eastAsia="pl-PL"/>
      </w:rPr>
      <w:tab/>
    </w:r>
    <w:r w:rsidRPr="007D50EC">
      <w:rPr>
        <w:rFonts w:eastAsia="Times New Roman" w:cs="Arial"/>
        <w:b/>
        <w:noProof/>
        <w:sz w:val="28"/>
        <w:szCs w:val="28"/>
        <w:lang w:val="pl-PL" w:eastAsia="pl-PL"/>
      </w:rPr>
      <w:t xml:space="preserve">Powiat Giżycki </w:t>
    </w:r>
  </w:p>
  <w:p w14:paraId="7153EFFF" w14:textId="77777777" w:rsidR="007D50EC" w:rsidRPr="007D50EC" w:rsidRDefault="007D50EC" w:rsidP="007D50EC">
    <w:pPr>
      <w:pBdr>
        <w:top w:val="single" w:sz="4" w:space="1" w:color="auto"/>
      </w:pBdr>
      <w:tabs>
        <w:tab w:val="center" w:pos="4536"/>
        <w:tab w:val="left" w:pos="5040"/>
        <w:tab w:val="right" w:pos="9072"/>
      </w:tabs>
      <w:spacing w:line="240" w:lineRule="auto"/>
      <w:jc w:val="center"/>
      <w:rPr>
        <w:rFonts w:eastAsia="Times New Roman" w:cs="Arial"/>
        <w:b/>
        <w:sz w:val="18"/>
        <w:szCs w:val="18"/>
        <w:lang w:val="pl-PL" w:eastAsia="pl-PL"/>
      </w:rPr>
    </w:pPr>
    <w:r w:rsidRPr="007D50EC">
      <w:rPr>
        <w:rFonts w:eastAsia="Times New Roman" w:cs="Arial"/>
        <w:b/>
        <w:sz w:val="18"/>
        <w:szCs w:val="18"/>
        <w:lang w:val="pl-PL" w:eastAsia="pl-PL"/>
      </w:rPr>
      <w:t xml:space="preserve">Powiatowy Zespół Obsługi Szkół i Placówek Oświatowych w Giżycku 11-500 Giżycko, ul. Smętka 7, </w:t>
    </w:r>
  </w:p>
  <w:p w14:paraId="3C2B02B9" w14:textId="77777777" w:rsidR="007D50EC" w:rsidRPr="007D50EC" w:rsidRDefault="007D50EC" w:rsidP="007D50EC">
    <w:pPr>
      <w:pBdr>
        <w:top w:val="single" w:sz="4" w:space="1" w:color="auto"/>
      </w:pBdr>
      <w:tabs>
        <w:tab w:val="center" w:pos="4536"/>
        <w:tab w:val="left" w:pos="5040"/>
        <w:tab w:val="right" w:pos="9072"/>
      </w:tabs>
      <w:spacing w:line="240" w:lineRule="auto"/>
      <w:jc w:val="center"/>
      <w:rPr>
        <w:rFonts w:eastAsia="Times New Roman" w:cs="Arial"/>
        <w:b/>
        <w:sz w:val="18"/>
        <w:szCs w:val="18"/>
        <w:lang w:val="pl-PL" w:eastAsia="pl-PL"/>
      </w:rPr>
    </w:pPr>
    <w:r w:rsidRPr="007D50EC">
      <w:rPr>
        <w:rFonts w:eastAsia="Times New Roman" w:cs="Arial"/>
        <w:b/>
        <w:sz w:val="18"/>
        <w:szCs w:val="18"/>
        <w:lang w:val="pl-PL" w:eastAsia="pl-PL"/>
      </w:rPr>
      <w:t>tel.  (0 87) 429 94 35, faks (0 87) 428 45 65, e-mail edukacja@gizycko.starostwo.gov.pl</w:t>
    </w:r>
  </w:p>
  <w:p w14:paraId="59143B10" w14:textId="77777777" w:rsidR="007D50EC" w:rsidRDefault="007D50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D59D7"/>
    <w:multiLevelType w:val="hybridMultilevel"/>
    <w:tmpl w:val="A3F469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BB01B3"/>
    <w:multiLevelType w:val="hybridMultilevel"/>
    <w:tmpl w:val="B7ACCB02"/>
    <w:lvl w:ilvl="0" w:tplc="0415000F">
      <w:start w:val="1"/>
      <w:numFmt w:val="decimal"/>
      <w:lvlText w:val="%1."/>
      <w:lvlJc w:val="left"/>
      <w:pPr>
        <w:ind w:left="1259" w:hanging="360"/>
      </w:pPr>
    </w:lvl>
    <w:lvl w:ilvl="1" w:tplc="04150019" w:tentative="1">
      <w:start w:val="1"/>
      <w:numFmt w:val="lowerLetter"/>
      <w:lvlText w:val="%2."/>
      <w:lvlJc w:val="left"/>
      <w:pPr>
        <w:ind w:left="1979" w:hanging="360"/>
      </w:pPr>
    </w:lvl>
    <w:lvl w:ilvl="2" w:tplc="0415001B" w:tentative="1">
      <w:start w:val="1"/>
      <w:numFmt w:val="lowerRoman"/>
      <w:lvlText w:val="%3."/>
      <w:lvlJc w:val="right"/>
      <w:pPr>
        <w:ind w:left="2699" w:hanging="180"/>
      </w:pPr>
    </w:lvl>
    <w:lvl w:ilvl="3" w:tplc="0415000F" w:tentative="1">
      <w:start w:val="1"/>
      <w:numFmt w:val="decimal"/>
      <w:lvlText w:val="%4."/>
      <w:lvlJc w:val="left"/>
      <w:pPr>
        <w:ind w:left="3419" w:hanging="360"/>
      </w:pPr>
    </w:lvl>
    <w:lvl w:ilvl="4" w:tplc="04150019" w:tentative="1">
      <w:start w:val="1"/>
      <w:numFmt w:val="lowerLetter"/>
      <w:lvlText w:val="%5."/>
      <w:lvlJc w:val="left"/>
      <w:pPr>
        <w:ind w:left="4139" w:hanging="360"/>
      </w:pPr>
    </w:lvl>
    <w:lvl w:ilvl="5" w:tplc="0415001B" w:tentative="1">
      <w:start w:val="1"/>
      <w:numFmt w:val="lowerRoman"/>
      <w:lvlText w:val="%6."/>
      <w:lvlJc w:val="right"/>
      <w:pPr>
        <w:ind w:left="4859" w:hanging="180"/>
      </w:pPr>
    </w:lvl>
    <w:lvl w:ilvl="6" w:tplc="0415000F" w:tentative="1">
      <w:start w:val="1"/>
      <w:numFmt w:val="decimal"/>
      <w:lvlText w:val="%7."/>
      <w:lvlJc w:val="left"/>
      <w:pPr>
        <w:ind w:left="5579" w:hanging="360"/>
      </w:pPr>
    </w:lvl>
    <w:lvl w:ilvl="7" w:tplc="04150019" w:tentative="1">
      <w:start w:val="1"/>
      <w:numFmt w:val="lowerLetter"/>
      <w:lvlText w:val="%8."/>
      <w:lvlJc w:val="left"/>
      <w:pPr>
        <w:ind w:left="6299" w:hanging="360"/>
      </w:pPr>
    </w:lvl>
    <w:lvl w:ilvl="8" w:tplc="0415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23D90361"/>
    <w:multiLevelType w:val="hybridMultilevel"/>
    <w:tmpl w:val="C08AF578"/>
    <w:lvl w:ilvl="0" w:tplc="1B8E6E38">
      <w:numFmt w:val="bullet"/>
      <w:lvlText w:val="-"/>
      <w:lvlJc w:val="left"/>
      <w:pPr>
        <w:ind w:left="899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2" w15:restartNumberingAfterBreak="0">
    <w:nsid w:val="2F3D6DF9"/>
    <w:multiLevelType w:val="hybridMultilevel"/>
    <w:tmpl w:val="87DED1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9820D6"/>
    <w:multiLevelType w:val="hybridMultilevel"/>
    <w:tmpl w:val="55644F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F507C8"/>
    <w:multiLevelType w:val="hybridMultilevel"/>
    <w:tmpl w:val="2DCA0D30"/>
    <w:lvl w:ilvl="0" w:tplc="F08812DE">
      <w:start w:val="1"/>
      <w:numFmt w:val="decimal"/>
      <w:lvlText w:val="%1."/>
      <w:lvlJc w:val="left"/>
      <w:pPr>
        <w:ind w:left="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40" w:hanging="360"/>
      </w:pPr>
    </w:lvl>
    <w:lvl w:ilvl="2" w:tplc="0415001B" w:tentative="1">
      <w:start w:val="1"/>
      <w:numFmt w:val="lowerRoman"/>
      <w:lvlText w:val="%3."/>
      <w:lvlJc w:val="right"/>
      <w:pPr>
        <w:ind w:left="1460" w:hanging="180"/>
      </w:pPr>
    </w:lvl>
    <w:lvl w:ilvl="3" w:tplc="0415000F" w:tentative="1">
      <w:start w:val="1"/>
      <w:numFmt w:val="decimal"/>
      <w:lvlText w:val="%4."/>
      <w:lvlJc w:val="left"/>
      <w:pPr>
        <w:ind w:left="2180" w:hanging="360"/>
      </w:pPr>
    </w:lvl>
    <w:lvl w:ilvl="4" w:tplc="04150019" w:tentative="1">
      <w:start w:val="1"/>
      <w:numFmt w:val="lowerLetter"/>
      <w:lvlText w:val="%5."/>
      <w:lvlJc w:val="left"/>
      <w:pPr>
        <w:ind w:left="2900" w:hanging="360"/>
      </w:pPr>
    </w:lvl>
    <w:lvl w:ilvl="5" w:tplc="0415001B" w:tentative="1">
      <w:start w:val="1"/>
      <w:numFmt w:val="lowerRoman"/>
      <w:lvlText w:val="%6."/>
      <w:lvlJc w:val="right"/>
      <w:pPr>
        <w:ind w:left="3620" w:hanging="180"/>
      </w:pPr>
    </w:lvl>
    <w:lvl w:ilvl="6" w:tplc="0415000F" w:tentative="1">
      <w:start w:val="1"/>
      <w:numFmt w:val="decimal"/>
      <w:lvlText w:val="%7."/>
      <w:lvlJc w:val="left"/>
      <w:pPr>
        <w:ind w:left="4340" w:hanging="360"/>
      </w:pPr>
    </w:lvl>
    <w:lvl w:ilvl="7" w:tplc="04150019" w:tentative="1">
      <w:start w:val="1"/>
      <w:numFmt w:val="lowerLetter"/>
      <w:lvlText w:val="%8."/>
      <w:lvlJc w:val="left"/>
      <w:pPr>
        <w:ind w:left="5060" w:hanging="360"/>
      </w:pPr>
    </w:lvl>
    <w:lvl w:ilvl="8" w:tplc="0415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15" w15:restartNumberingAfterBreak="0">
    <w:nsid w:val="3BD6485C"/>
    <w:multiLevelType w:val="hybridMultilevel"/>
    <w:tmpl w:val="7B329E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863034"/>
    <w:multiLevelType w:val="hybridMultilevel"/>
    <w:tmpl w:val="F68A9C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833C08"/>
    <w:multiLevelType w:val="hybridMultilevel"/>
    <w:tmpl w:val="25EE772C"/>
    <w:lvl w:ilvl="0" w:tplc="19BA4158">
      <w:start w:val="1"/>
      <w:numFmt w:val="decimal"/>
      <w:lvlText w:val="%1."/>
      <w:lvlJc w:val="left"/>
      <w:pPr>
        <w:ind w:left="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40" w:hanging="360"/>
      </w:pPr>
    </w:lvl>
    <w:lvl w:ilvl="2" w:tplc="0415001B" w:tentative="1">
      <w:start w:val="1"/>
      <w:numFmt w:val="lowerRoman"/>
      <w:lvlText w:val="%3."/>
      <w:lvlJc w:val="right"/>
      <w:pPr>
        <w:ind w:left="1460" w:hanging="180"/>
      </w:pPr>
    </w:lvl>
    <w:lvl w:ilvl="3" w:tplc="0415000F" w:tentative="1">
      <w:start w:val="1"/>
      <w:numFmt w:val="decimal"/>
      <w:lvlText w:val="%4."/>
      <w:lvlJc w:val="left"/>
      <w:pPr>
        <w:ind w:left="2180" w:hanging="360"/>
      </w:pPr>
    </w:lvl>
    <w:lvl w:ilvl="4" w:tplc="04150019" w:tentative="1">
      <w:start w:val="1"/>
      <w:numFmt w:val="lowerLetter"/>
      <w:lvlText w:val="%5."/>
      <w:lvlJc w:val="left"/>
      <w:pPr>
        <w:ind w:left="2900" w:hanging="360"/>
      </w:pPr>
    </w:lvl>
    <w:lvl w:ilvl="5" w:tplc="0415001B" w:tentative="1">
      <w:start w:val="1"/>
      <w:numFmt w:val="lowerRoman"/>
      <w:lvlText w:val="%6."/>
      <w:lvlJc w:val="right"/>
      <w:pPr>
        <w:ind w:left="3620" w:hanging="180"/>
      </w:pPr>
    </w:lvl>
    <w:lvl w:ilvl="6" w:tplc="0415000F" w:tentative="1">
      <w:start w:val="1"/>
      <w:numFmt w:val="decimal"/>
      <w:lvlText w:val="%7."/>
      <w:lvlJc w:val="left"/>
      <w:pPr>
        <w:ind w:left="4340" w:hanging="360"/>
      </w:pPr>
    </w:lvl>
    <w:lvl w:ilvl="7" w:tplc="04150019" w:tentative="1">
      <w:start w:val="1"/>
      <w:numFmt w:val="lowerLetter"/>
      <w:lvlText w:val="%8."/>
      <w:lvlJc w:val="left"/>
      <w:pPr>
        <w:ind w:left="5060" w:hanging="360"/>
      </w:pPr>
    </w:lvl>
    <w:lvl w:ilvl="8" w:tplc="0415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18" w15:restartNumberingAfterBreak="0">
    <w:nsid w:val="665231A9"/>
    <w:multiLevelType w:val="hybridMultilevel"/>
    <w:tmpl w:val="9612CC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532664"/>
    <w:multiLevelType w:val="hybridMultilevel"/>
    <w:tmpl w:val="E4A63D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29176F0"/>
    <w:multiLevelType w:val="hybridMultilevel"/>
    <w:tmpl w:val="64522E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371DCB"/>
    <w:multiLevelType w:val="hybridMultilevel"/>
    <w:tmpl w:val="5D0A9F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7160525">
    <w:abstractNumId w:val="8"/>
  </w:num>
  <w:num w:numId="2" w16cid:durableId="1336108058">
    <w:abstractNumId w:val="6"/>
  </w:num>
  <w:num w:numId="3" w16cid:durableId="1352414387">
    <w:abstractNumId w:val="5"/>
  </w:num>
  <w:num w:numId="4" w16cid:durableId="1503662223">
    <w:abstractNumId w:val="4"/>
  </w:num>
  <w:num w:numId="5" w16cid:durableId="569390333">
    <w:abstractNumId w:val="7"/>
  </w:num>
  <w:num w:numId="6" w16cid:durableId="2005740172">
    <w:abstractNumId w:val="3"/>
  </w:num>
  <w:num w:numId="7" w16cid:durableId="1075472100">
    <w:abstractNumId w:val="2"/>
  </w:num>
  <w:num w:numId="8" w16cid:durableId="784694021">
    <w:abstractNumId w:val="1"/>
  </w:num>
  <w:num w:numId="9" w16cid:durableId="142087641">
    <w:abstractNumId w:val="0"/>
  </w:num>
  <w:num w:numId="10" w16cid:durableId="1615671868">
    <w:abstractNumId w:val="21"/>
  </w:num>
  <w:num w:numId="11" w16cid:durableId="1673491617">
    <w:abstractNumId w:val="11"/>
  </w:num>
  <w:num w:numId="12" w16cid:durableId="1097023481">
    <w:abstractNumId w:val="9"/>
  </w:num>
  <w:num w:numId="13" w16cid:durableId="1072386151">
    <w:abstractNumId w:val="15"/>
  </w:num>
  <w:num w:numId="14" w16cid:durableId="528687309">
    <w:abstractNumId w:val="10"/>
  </w:num>
  <w:num w:numId="15" w16cid:durableId="2082024841">
    <w:abstractNumId w:val="13"/>
  </w:num>
  <w:num w:numId="16" w16cid:durableId="859970069">
    <w:abstractNumId w:val="16"/>
  </w:num>
  <w:num w:numId="17" w16cid:durableId="17049281">
    <w:abstractNumId w:val="19"/>
  </w:num>
  <w:num w:numId="18" w16cid:durableId="487598046">
    <w:abstractNumId w:val="12"/>
  </w:num>
  <w:num w:numId="19" w16cid:durableId="970131208">
    <w:abstractNumId w:val="18"/>
  </w:num>
  <w:num w:numId="20" w16cid:durableId="1667316138">
    <w:abstractNumId w:val="20"/>
  </w:num>
  <w:num w:numId="21" w16cid:durableId="1085492445">
    <w:abstractNumId w:val="17"/>
  </w:num>
  <w:num w:numId="22" w16cid:durableId="3344978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08C2"/>
    <w:rsid w:val="00115F17"/>
    <w:rsid w:val="00144D81"/>
    <w:rsid w:val="0015074B"/>
    <w:rsid w:val="002641F2"/>
    <w:rsid w:val="0029639D"/>
    <w:rsid w:val="002C3D7A"/>
    <w:rsid w:val="002F3FA0"/>
    <w:rsid w:val="00320403"/>
    <w:rsid w:val="00326F90"/>
    <w:rsid w:val="00394AE3"/>
    <w:rsid w:val="003F1D66"/>
    <w:rsid w:val="003F4C48"/>
    <w:rsid w:val="003F674D"/>
    <w:rsid w:val="004009F6"/>
    <w:rsid w:val="004E7B8B"/>
    <w:rsid w:val="00517249"/>
    <w:rsid w:val="00553F8D"/>
    <w:rsid w:val="006319D8"/>
    <w:rsid w:val="00690D62"/>
    <w:rsid w:val="006E55F6"/>
    <w:rsid w:val="007B30FB"/>
    <w:rsid w:val="007D50EC"/>
    <w:rsid w:val="00884E98"/>
    <w:rsid w:val="008C6C0D"/>
    <w:rsid w:val="00966FD8"/>
    <w:rsid w:val="00A21A07"/>
    <w:rsid w:val="00AA1D8D"/>
    <w:rsid w:val="00B01524"/>
    <w:rsid w:val="00B47730"/>
    <w:rsid w:val="00BC6DCE"/>
    <w:rsid w:val="00C43182"/>
    <w:rsid w:val="00C838D1"/>
    <w:rsid w:val="00CB0664"/>
    <w:rsid w:val="00CC6957"/>
    <w:rsid w:val="00E26860"/>
    <w:rsid w:val="00E64A89"/>
    <w:rsid w:val="00F13951"/>
    <w:rsid w:val="00F25C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502197"/>
  <w14:defaultImageDpi w14:val="300"/>
  <w15:docId w15:val="{9B8BF93D-672C-4C9E-8042-C6799BFB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59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E2686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3026</Words>
  <Characters>18159</Characters>
  <Application>Microsoft Office Word</Application>
  <DocSecurity>0</DocSecurity>
  <Lines>151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Wzór umowy – dokumentacja projektowo-kosztorysowa ZSEiI</vt:lpstr>
      <vt:lpstr/>
    </vt:vector>
  </TitlesOfParts>
  <Manager/>
  <Company/>
  <LinksUpToDate>false</LinksUpToDate>
  <CharactersWithSpaces>21143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– dokumentacja projektowo-kosztorysowa ZSEiI</dc:title>
  <dc:subject>Zagospodarowanie terenu sportowo-rekreacyjnego przy ZSEiI w Giżycku</dc:subject>
  <dc:creator>Powiatowy Zespół Obsługi Szkół i Placówek Oświatowych w Giżycku</dc:creator>
  <cp:keywords/>
  <dc:description>generated by python-docx</dc:description>
  <cp:lastModifiedBy>Urszula Kucharska</cp:lastModifiedBy>
  <cp:revision>10</cp:revision>
  <cp:lastPrinted>2026-07-28T08:01:00Z</cp:lastPrinted>
  <dcterms:created xsi:type="dcterms:W3CDTF">2026-07-28T06:46:00Z</dcterms:created>
  <dcterms:modified xsi:type="dcterms:W3CDTF">2026-10-13T14:42:00Z</dcterms:modified>
  <cp:category/>
</cp:coreProperties>
</file>